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69E" w:rsidRPr="00535B47" w:rsidRDefault="00A5469E">
      <w:pPr>
        <w:jc w:val="both"/>
        <w:rPr>
          <w:rFonts w:ascii="Times New Roman" w:eastAsia="Times New Roman" w:hAnsi="Times New Roman" w:cs="Times New Roman"/>
          <w:b/>
          <w:sz w:val="24"/>
          <w:szCs w:val="24"/>
        </w:rPr>
      </w:pPr>
    </w:p>
    <w:tbl>
      <w:tblPr>
        <w:tblStyle w:val="a5"/>
        <w:tblW w:w="10776" w:type="dxa"/>
        <w:tblInd w:w="0" w:type="dxa"/>
        <w:tblBorders>
          <w:top w:val="nil"/>
          <w:left w:val="nil"/>
          <w:bottom w:val="nil"/>
          <w:right w:val="nil"/>
          <w:insideH w:val="nil"/>
          <w:insideV w:val="nil"/>
        </w:tblBorders>
        <w:tblLayout w:type="fixed"/>
        <w:tblLook w:val="0600"/>
      </w:tblPr>
      <w:tblGrid>
        <w:gridCol w:w="220"/>
        <w:gridCol w:w="308"/>
        <w:gridCol w:w="2203"/>
        <w:gridCol w:w="1030"/>
        <w:gridCol w:w="1030"/>
        <w:gridCol w:w="286"/>
        <w:gridCol w:w="828"/>
        <w:gridCol w:w="220"/>
        <w:gridCol w:w="1030"/>
        <w:gridCol w:w="1030"/>
        <w:gridCol w:w="2339"/>
        <w:gridCol w:w="252"/>
      </w:tblGrid>
      <w:tr w:rsidR="00A5469E" w:rsidRPr="00535B47">
        <w:trPr>
          <w:trHeight w:val="1880"/>
        </w:trPr>
        <w:tc>
          <w:tcPr>
            <w:tcW w:w="195" w:type="dxa"/>
            <w:tcBorders>
              <w:top w:val="nil"/>
              <w:left w:val="nil"/>
              <w:bottom w:val="nil"/>
              <w:right w:val="nil"/>
            </w:tcBorders>
            <w:tcMar>
              <w:top w:w="100" w:type="dxa"/>
              <w:left w:w="100" w:type="dxa"/>
              <w:bottom w:w="100" w:type="dxa"/>
              <w:right w:w="100" w:type="dxa"/>
            </w:tcMar>
          </w:tcPr>
          <w:p w:rsidR="00A5469E" w:rsidRPr="00535B47" w:rsidRDefault="00A5469E">
            <w:pPr>
              <w:widowControl w:val="0"/>
              <w:pBdr>
                <w:top w:val="nil"/>
                <w:left w:val="nil"/>
                <w:bottom w:val="nil"/>
                <w:right w:val="nil"/>
                <w:between w:val="nil"/>
              </w:pBdr>
              <w:rPr>
                <w:rFonts w:ascii="Times New Roman" w:hAnsi="Times New Roman" w:cs="Times New Roman"/>
                <w:b/>
                <w:color w:val="00000A"/>
                <w:sz w:val="24"/>
                <w:szCs w:val="24"/>
              </w:rPr>
            </w:pPr>
          </w:p>
        </w:tc>
        <w:tc>
          <w:tcPr>
            <w:tcW w:w="10574" w:type="dxa"/>
            <w:gridSpan w:val="11"/>
            <w:tcBorders>
              <w:top w:val="nil"/>
              <w:left w:val="nil"/>
              <w:bottom w:val="nil"/>
              <w:right w:val="nil"/>
            </w:tcBorders>
            <w:tcMar>
              <w:top w:w="100" w:type="dxa"/>
              <w:left w:w="100" w:type="dxa"/>
              <w:bottom w:w="100" w:type="dxa"/>
              <w:right w:w="100" w:type="dxa"/>
            </w:tcMar>
          </w:tcPr>
          <w:p w:rsidR="00A5469E" w:rsidRPr="00535B47" w:rsidRDefault="005C2DF4">
            <w:pPr>
              <w:ind w:left="60"/>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t>Аналитический отчет об оказании услуги по сбору, обобщению и анализу информации о качестве условий осуществления образовательной деятельности</w:t>
            </w:r>
          </w:p>
        </w:tc>
      </w:tr>
      <w:tr w:rsidR="00A5469E" w:rsidRPr="00535B47">
        <w:trPr>
          <w:trHeight w:val="680"/>
        </w:trPr>
        <w:tc>
          <w:tcPr>
            <w:tcW w:w="195"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spacing w:after="200"/>
              <w:ind w:left="60"/>
              <w:jc w:val="both"/>
              <w:rPr>
                <w:rFonts w:ascii="Times New Roman" w:hAnsi="Times New Roman" w:cs="Times New Roman"/>
                <w:b/>
                <w:color w:val="00000A"/>
                <w:sz w:val="24"/>
                <w:szCs w:val="24"/>
              </w:rPr>
            </w:pPr>
          </w:p>
        </w:tc>
        <w:tc>
          <w:tcPr>
            <w:tcW w:w="309"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60"/>
              <w:jc w:val="both"/>
              <w:rPr>
                <w:rFonts w:ascii="Times New Roman" w:eastAsia="Times New Roman" w:hAnsi="Times New Roman" w:cs="Times New Roman"/>
                <w:b/>
                <w:sz w:val="24"/>
                <w:szCs w:val="24"/>
              </w:rPr>
            </w:pPr>
          </w:p>
        </w:tc>
        <w:tc>
          <w:tcPr>
            <w:tcW w:w="2208"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60"/>
              <w:jc w:val="both"/>
              <w:rPr>
                <w:rFonts w:ascii="Times New Roman" w:eastAsia="Times New Roman" w:hAnsi="Times New Roman" w:cs="Times New Roman"/>
                <w:b/>
                <w:sz w:val="24"/>
                <w:szCs w:val="24"/>
              </w:rPr>
            </w:pPr>
          </w:p>
        </w:tc>
        <w:tc>
          <w:tcPr>
            <w:tcW w:w="1032"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60"/>
              <w:jc w:val="both"/>
              <w:rPr>
                <w:rFonts w:ascii="Times New Roman" w:eastAsia="Times New Roman" w:hAnsi="Times New Roman" w:cs="Times New Roman"/>
                <w:b/>
                <w:sz w:val="24"/>
                <w:szCs w:val="24"/>
              </w:rPr>
            </w:pPr>
          </w:p>
        </w:tc>
        <w:tc>
          <w:tcPr>
            <w:tcW w:w="1032"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60"/>
              <w:jc w:val="both"/>
              <w:rPr>
                <w:rFonts w:ascii="Times New Roman" w:eastAsia="Times New Roman" w:hAnsi="Times New Roman" w:cs="Times New Roman"/>
                <w:b/>
                <w:sz w:val="24"/>
                <w:szCs w:val="24"/>
              </w:rPr>
            </w:pPr>
          </w:p>
        </w:tc>
        <w:tc>
          <w:tcPr>
            <w:tcW w:w="1333" w:type="dxa"/>
            <w:gridSpan w:val="3"/>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60"/>
              <w:jc w:val="both"/>
              <w:rPr>
                <w:rFonts w:ascii="Times New Roman" w:eastAsia="Times New Roman" w:hAnsi="Times New Roman" w:cs="Times New Roman"/>
                <w:b/>
                <w:sz w:val="24"/>
                <w:szCs w:val="24"/>
              </w:rPr>
            </w:pPr>
          </w:p>
        </w:tc>
        <w:tc>
          <w:tcPr>
            <w:tcW w:w="1032"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60"/>
              <w:jc w:val="both"/>
              <w:rPr>
                <w:rFonts w:ascii="Times New Roman" w:eastAsia="Times New Roman" w:hAnsi="Times New Roman" w:cs="Times New Roman"/>
                <w:b/>
                <w:sz w:val="24"/>
                <w:szCs w:val="24"/>
              </w:rPr>
            </w:pPr>
          </w:p>
        </w:tc>
        <w:tc>
          <w:tcPr>
            <w:tcW w:w="1032"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60"/>
              <w:jc w:val="both"/>
              <w:rPr>
                <w:rFonts w:ascii="Times New Roman" w:eastAsia="Times New Roman" w:hAnsi="Times New Roman" w:cs="Times New Roman"/>
                <w:b/>
                <w:sz w:val="24"/>
                <w:szCs w:val="24"/>
              </w:rPr>
            </w:pPr>
          </w:p>
        </w:tc>
        <w:tc>
          <w:tcPr>
            <w:tcW w:w="2596" w:type="dxa"/>
            <w:gridSpan w:val="2"/>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60"/>
              <w:jc w:val="both"/>
              <w:rPr>
                <w:rFonts w:ascii="Times New Roman" w:eastAsia="Times New Roman" w:hAnsi="Times New Roman" w:cs="Times New Roman"/>
                <w:b/>
                <w:sz w:val="24"/>
                <w:szCs w:val="24"/>
              </w:rPr>
            </w:pPr>
          </w:p>
        </w:tc>
      </w:tr>
      <w:tr w:rsidR="00A5469E" w:rsidRPr="00535B47">
        <w:trPr>
          <w:trHeight w:val="620"/>
        </w:trPr>
        <w:tc>
          <w:tcPr>
            <w:tcW w:w="195"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spacing w:after="200"/>
              <w:ind w:left="60"/>
              <w:jc w:val="both"/>
              <w:rPr>
                <w:rFonts w:ascii="Times New Roman" w:hAnsi="Times New Roman" w:cs="Times New Roman"/>
                <w:b/>
                <w:color w:val="00000A"/>
                <w:sz w:val="24"/>
                <w:szCs w:val="24"/>
              </w:rPr>
            </w:pPr>
          </w:p>
        </w:tc>
        <w:tc>
          <w:tcPr>
            <w:tcW w:w="6946" w:type="dxa"/>
            <w:gridSpan w:val="8"/>
            <w:tcBorders>
              <w:top w:val="nil"/>
              <w:left w:val="nil"/>
              <w:bottom w:val="nil"/>
              <w:right w:val="nil"/>
            </w:tcBorders>
            <w:shd w:val="clear" w:color="auto" w:fill="auto"/>
            <w:tcMar>
              <w:top w:w="100" w:type="dxa"/>
              <w:left w:w="100" w:type="dxa"/>
              <w:bottom w:w="100" w:type="dxa"/>
              <w:right w:w="100" w:type="dxa"/>
            </w:tcMar>
          </w:tcPr>
          <w:p w:rsidR="00A5469E" w:rsidRPr="00535B47" w:rsidRDefault="005C2DF4">
            <w:pPr>
              <w:ind w:left="60"/>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t>Исполнитель:</w:t>
            </w:r>
          </w:p>
        </w:tc>
        <w:tc>
          <w:tcPr>
            <w:tcW w:w="1032"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60"/>
              <w:jc w:val="both"/>
              <w:rPr>
                <w:rFonts w:ascii="Times New Roman" w:eastAsia="Times New Roman" w:hAnsi="Times New Roman" w:cs="Times New Roman"/>
                <w:b/>
                <w:sz w:val="24"/>
                <w:szCs w:val="24"/>
              </w:rPr>
            </w:pPr>
          </w:p>
        </w:tc>
        <w:tc>
          <w:tcPr>
            <w:tcW w:w="2596" w:type="dxa"/>
            <w:gridSpan w:val="2"/>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60"/>
              <w:jc w:val="both"/>
              <w:rPr>
                <w:rFonts w:ascii="Times New Roman" w:eastAsia="Times New Roman" w:hAnsi="Times New Roman" w:cs="Times New Roman"/>
                <w:b/>
                <w:sz w:val="24"/>
                <w:szCs w:val="24"/>
              </w:rPr>
            </w:pPr>
          </w:p>
        </w:tc>
      </w:tr>
      <w:tr w:rsidR="00A5469E" w:rsidRPr="00535B47">
        <w:trPr>
          <w:trHeight w:val="800"/>
        </w:trPr>
        <w:tc>
          <w:tcPr>
            <w:tcW w:w="195"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spacing w:after="200"/>
              <w:ind w:left="60"/>
              <w:jc w:val="both"/>
              <w:rPr>
                <w:rFonts w:ascii="Times New Roman" w:hAnsi="Times New Roman" w:cs="Times New Roman"/>
                <w:b/>
                <w:color w:val="00000A"/>
                <w:sz w:val="24"/>
                <w:szCs w:val="24"/>
              </w:rPr>
            </w:pPr>
          </w:p>
        </w:tc>
        <w:tc>
          <w:tcPr>
            <w:tcW w:w="10574" w:type="dxa"/>
            <w:gridSpan w:val="11"/>
            <w:tcBorders>
              <w:top w:val="nil"/>
              <w:left w:val="nil"/>
              <w:bottom w:val="nil"/>
              <w:right w:val="nil"/>
            </w:tcBorders>
            <w:shd w:val="clear" w:color="auto" w:fill="auto"/>
            <w:tcMar>
              <w:top w:w="100" w:type="dxa"/>
              <w:left w:w="100" w:type="dxa"/>
              <w:bottom w:w="100" w:type="dxa"/>
              <w:right w:w="100" w:type="dxa"/>
            </w:tcMar>
          </w:tcPr>
          <w:p w:rsidR="00A5469E" w:rsidRPr="00535B47" w:rsidRDefault="005C2DF4">
            <w:pPr>
              <w:ind w:left="60"/>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t>Общество с ограниченной ответственностью "Лаборатория диагностики и развития социальных систем"</w:t>
            </w:r>
          </w:p>
        </w:tc>
      </w:tr>
      <w:tr w:rsidR="00A5469E" w:rsidRPr="00535B47">
        <w:trPr>
          <w:trHeight w:val="620"/>
        </w:trPr>
        <w:tc>
          <w:tcPr>
            <w:tcW w:w="195"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spacing w:after="200"/>
              <w:ind w:left="60"/>
              <w:jc w:val="both"/>
              <w:rPr>
                <w:rFonts w:ascii="Times New Roman" w:hAnsi="Times New Roman" w:cs="Times New Roman"/>
                <w:b/>
                <w:color w:val="00000A"/>
                <w:sz w:val="24"/>
                <w:szCs w:val="24"/>
              </w:rPr>
            </w:pPr>
          </w:p>
        </w:tc>
        <w:tc>
          <w:tcPr>
            <w:tcW w:w="4581" w:type="dxa"/>
            <w:gridSpan w:val="4"/>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60"/>
              <w:jc w:val="both"/>
              <w:rPr>
                <w:rFonts w:ascii="Times New Roman" w:eastAsia="Times New Roman" w:hAnsi="Times New Roman" w:cs="Times New Roman"/>
                <w:b/>
                <w:sz w:val="24"/>
                <w:szCs w:val="24"/>
              </w:rPr>
            </w:pPr>
          </w:p>
        </w:tc>
        <w:tc>
          <w:tcPr>
            <w:tcW w:w="1333" w:type="dxa"/>
            <w:gridSpan w:val="3"/>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60"/>
              <w:jc w:val="both"/>
              <w:rPr>
                <w:rFonts w:ascii="Times New Roman" w:eastAsia="Times New Roman" w:hAnsi="Times New Roman" w:cs="Times New Roman"/>
                <w:b/>
                <w:sz w:val="24"/>
                <w:szCs w:val="24"/>
              </w:rPr>
            </w:pPr>
          </w:p>
        </w:tc>
        <w:tc>
          <w:tcPr>
            <w:tcW w:w="1032"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60"/>
              <w:jc w:val="both"/>
              <w:rPr>
                <w:rFonts w:ascii="Times New Roman" w:eastAsia="Times New Roman" w:hAnsi="Times New Roman" w:cs="Times New Roman"/>
                <w:b/>
                <w:sz w:val="24"/>
                <w:szCs w:val="24"/>
              </w:rPr>
            </w:pPr>
          </w:p>
        </w:tc>
        <w:tc>
          <w:tcPr>
            <w:tcW w:w="1032"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60"/>
              <w:jc w:val="both"/>
              <w:rPr>
                <w:rFonts w:ascii="Times New Roman" w:eastAsia="Times New Roman" w:hAnsi="Times New Roman" w:cs="Times New Roman"/>
                <w:b/>
                <w:sz w:val="24"/>
                <w:szCs w:val="24"/>
              </w:rPr>
            </w:pPr>
          </w:p>
        </w:tc>
        <w:tc>
          <w:tcPr>
            <w:tcW w:w="2596" w:type="dxa"/>
            <w:gridSpan w:val="2"/>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60"/>
              <w:jc w:val="both"/>
              <w:rPr>
                <w:rFonts w:ascii="Times New Roman" w:eastAsia="Times New Roman" w:hAnsi="Times New Roman" w:cs="Times New Roman"/>
                <w:b/>
                <w:sz w:val="24"/>
                <w:szCs w:val="24"/>
              </w:rPr>
            </w:pPr>
          </w:p>
        </w:tc>
      </w:tr>
      <w:tr w:rsidR="00A5469E" w:rsidRPr="00535B47">
        <w:trPr>
          <w:trHeight w:val="200"/>
        </w:trPr>
        <w:tc>
          <w:tcPr>
            <w:tcW w:w="195"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60"/>
              <w:jc w:val="both"/>
              <w:rPr>
                <w:rFonts w:ascii="Times New Roman" w:eastAsia="Times New Roman" w:hAnsi="Times New Roman" w:cs="Times New Roman"/>
                <w:b/>
                <w:sz w:val="24"/>
                <w:szCs w:val="24"/>
              </w:rPr>
            </w:pPr>
          </w:p>
        </w:tc>
        <w:tc>
          <w:tcPr>
            <w:tcW w:w="309"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60"/>
              <w:jc w:val="both"/>
              <w:rPr>
                <w:rFonts w:ascii="Times New Roman" w:eastAsia="Times New Roman" w:hAnsi="Times New Roman" w:cs="Times New Roman"/>
                <w:b/>
                <w:sz w:val="24"/>
                <w:szCs w:val="24"/>
              </w:rPr>
            </w:pPr>
          </w:p>
        </w:tc>
        <w:tc>
          <w:tcPr>
            <w:tcW w:w="2208"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60"/>
              <w:jc w:val="both"/>
              <w:rPr>
                <w:rFonts w:ascii="Times New Roman" w:eastAsia="Times New Roman" w:hAnsi="Times New Roman" w:cs="Times New Roman"/>
                <w:b/>
                <w:sz w:val="24"/>
                <w:szCs w:val="24"/>
              </w:rPr>
            </w:pPr>
          </w:p>
        </w:tc>
        <w:tc>
          <w:tcPr>
            <w:tcW w:w="1032"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60"/>
              <w:jc w:val="both"/>
              <w:rPr>
                <w:rFonts w:ascii="Times New Roman" w:eastAsia="Times New Roman" w:hAnsi="Times New Roman" w:cs="Times New Roman"/>
                <w:b/>
                <w:sz w:val="24"/>
                <w:szCs w:val="24"/>
              </w:rPr>
            </w:pPr>
          </w:p>
        </w:tc>
        <w:tc>
          <w:tcPr>
            <w:tcW w:w="1032"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60"/>
              <w:jc w:val="both"/>
              <w:rPr>
                <w:rFonts w:ascii="Times New Roman" w:eastAsia="Times New Roman" w:hAnsi="Times New Roman" w:cs="Times New Roman"/>
                <w:b/>
                <w:sz w:val="24"/>
                <w:szCs w:val="24"/>
              </w:rPr>
            </w:pPr>
          </w:p>
        </w:tc>
        <w:tc>
          <w:tcPr>
            <w:tcW w:w="286"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60"/>
              <w:jc w:val="both"/>
              <w:rPr>
                <w:rFonts w:ascii="Times New Roman" w:eastAsia="Times New Roman" w:hAnsi="Times New Roman" w:cs="Times New Roman"/>
                <w:b/>
                <w:sz w:val="24"/>
                <w:szCs w:val="24"/>
              </w:rPr>
            </w:pPr>
          </w:p>
        </w:tc>
        <w:tc>
          <w:tcPr>
            <w:tcW w:w="829"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60"/>
              <w:jc w:val="both"/>
              <w:rPr>
                <w:rFonts w:ascii="Times New Roman" w:eastAsia="Times New Roman" w:hAnsi="Times New Roman" w:cs="Times New Roman"/>
                <w:b/>
                <w:sz w:val="24"/>
                <w:szCs w:val="24"/>
              </w:rPr>
            </w:pPr>
          </w:p>
        </w:tc>
        <w:tc>
          <w:tcPr>
            <w:tcW w:w="218"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60"/>
              <w:jc w:val="both"/>
              <w:rPr>
                <w:rFonts w:ascii="Times New Roman" w:eastAsia="Times New Roman" w:hAnsi="Times New Roman" w:cs="Times New Roman"/>
                <w:b/>
                <w:sz w:val="24"/>
                <w:szCs w:val="24"/>
              </w:rPr>
            </w:pPr>
          </w:p>
        </w:tc>
        <w:tc>
          <w:tcPr>
            <w:tcW w:w="1032"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60"/>
              <w:jc w:val="both"/>
              <w:rPr>
                <w:rFonts w:ascii="Times New Roman" w:eastAsia="Times New Roman" w:hAnsi="Times New Roman" w:cs="Times New Roman"/>
                <w:b/>
                <w:sz w:val="24"/>
                <w:szCs w:val="24"/>
              </w:rPr>
            </w:pPr>
          </w:p>
        </w:tc>
        <w:tc>
          <w:tcPr>
            <w:tcW w:w="1032"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60"/>
              <w:jc w:val="both"/>
              <w:rPr>
                <w:rFonts w:ascii="Times New Roman" w:eastAsia="Times New Roman" w:hAnsi="Times New Roman" w:cs="Times New Roman"/>
                <w:b/>
                <w:sz w:val="24"/>
                <w:szCs w:val="24"/>
              </w:rPr>
            </w:pPr>
          </w:p>
        </w:tc>
        <w:tc>
          <w:tcPr>
            <w:tcW w:w="2344"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60"/>
              <w:jc w:val="both"/>
              <w:rPr>
                <w:rFonts w:ascii="Times New Roman" w:eastAsia="Times New Roman" w:hAnsi="Times New Roman" w:cs="Times New Roman"/>
                <w:b/>
                <w:sz w:val="24"/>
                <w:szCs w:val="24"/>
              </w:rPr>
            </w:pPr>
          </w:p>
        </w:tc>
        <w:tc>
          <w:tcPr>
            <w:tcW w:w="252"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60"/>
              <w:jc w:val="both"/>
              <w:rPr>
                <w:rFonts w:ascii="Times New Roman" w:eastAsia="Times New Roman" w:hAnsi="Times New Roman" w:cs="Times New Roman"/>
                <w:b/>
                <w:sz w:val="24"/>
                <w:szCs w:val="24"/>
              </w:rPr>
            </w:pPr>
          </w:p>
        </w:tc>
      </w:tr>
    </w:tbl>
    <w:p w:rsidR="00A5469E" w:rsidRPr="00535B47" w:rsidRDefault="00A5469E">
      <w:pPr>
        <w:jc w:val="both"/>
        <w:rPr>
          <w:rFonts w:ascii="Times New Roman" w:eastAsia="Times New Roman" w:hAnsi="Times New Roman" w:cs="Times New Roman"/>
          <w:b/>
          <w:color w:val="00000A"/>
          <w:sz w:val="24"/>
          <w:szCs w:val="24"/>
        </w:rPr>
      </w:pPr>
    </w:p>
    <w:p w:rsidR="00A5469E" w:rsidRPr="00535B47" w:rsidRDefault="00A5469E">
      <w:pPr>
        <w:jc w:val="both"/>
        <w:rPr>
          <w:rFonts w:ascii="Times New Roman" w:eastAsia="Times New Roman" w:hAnsi="Times New Roman" w:cs="Times New Roman"/>
          <w:b/>
          <w:color w:val="00000A"/>
          <w:sz w:val="24"/>
          <w:szCs w:val="24"/>
        </w:rPr>
      </w:pPr>
    </w:p>
    <w:p w:rsidR="00A5469E" w:rsidRPr="00535B47" w:rsidRDefault="00A5469E">
      <w:pPr>
        <w:jc w:val="both"/>
        <w:rPr>
          <w:rFonts w:ascii="Times New Roman" w:eastAsia="Times New Roman" w:hAnsi="Times New Roman" w:cs="Times New Roman"/>
          <w:b/>
          <w:color w:val="00000A"/>
          <w:sz w:val="24"/>
          <w:szCs w:val="24"/>
        </w:rPr>
      </w:pPr>
    </w:p>
    <w:tbl>
      <w:tblPr>
        <w:tblStyle w:val="a6"/>
        <w:tblW w:w="10781" w:type="dxa"/>
        <w:tblInd w:w="0" w:type="dxa"/>
        <w:tblBorders>
          <w:top w:val="nil"/>
          <w:left w:val="nil"/>
          <w:bottom w:val="nil"/>
          <w:right w:val="nil"/>
          <w:insideH w:val="nil"/>
          <w:insideV w:val="nil"/>
        </w:tblBorders>
        <w:tblLayout w:type="fixed"/>
        <w:tblLook w:val="0600"/>
      </w:tblPr>
      <w:tblGrid>
        <w:gridCol w:w="3308"/>
        <w:gridCol w:w="3855"/>
        <w:gridCol w:w="220"/>
        <w:gridCol w:w="427"/>
        <w:gridCol w:w="2751"/>
        <w:gridCol w:w="220"/>
      </w:tblGrid>
      <w:tr w:rsidR="00A5469E" w:rsidRPr="00535B47">
        <w:trPr>
          <w:trHeight w:val="1280"/>
        </w:trPr>
        <w:tc>
          <w:tcPr>
            <w:tcW w:w="3375"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5C2DF4">
            <w:pPr>
              <w:ind w:left="100"/>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t xml:space="preserve"> Генеральный директор</w:t>
            </w:r>
          </w:p>
          <w:p w:rsidR="00A5469E" w:rsidRPr="00535B47" w:rsidRDefault="005C2DF4">
            <w:pPr>
              <w:ind w:left="100"/>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t>ООО «Лаборатория-С»</w:t>
            </w:r>
          </w:p>
          <w:tbl>
            <w:tblPr>
              <w:tblStyle w:val="a7"/>
              <w:tblW w:w="2705" w:type="dxa"/>
              <w:tblInd w:w="0" w:type="dxa"/>
              <w:tblBorders>
                <w:top w:val="nil"/>
                <w:left w:val="nil"/>
                <w:bottom w:val="nil"/>
                <w:right w:val="nil"/>
                <w:insideH w:val="nil"/>
                <w:insideV w:val="nil"/>
              </w:tblBorders>
              <w:tblLayout w:type="fixed"/>
              <w:tblLook w:val="0600"/>
            </w:tblPr>
            <w:tblGrid>
              <w:gridCol w:w="2705"/>
            </w:tblGrid>
            <w:tr w:rsidR="00A5469E" w:rsidRPr="00535B47">
              <w:trPr>
                <w:trHeight w:val="1000"/>
              </w:trPr>
              <w:tc>
                <w:tcPr>
                  <w:tcW w:w="2705"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100"/>
                    <w:jc w:val="both"/>
                    <w:rPr>
                      <w:rFonts w:ascii="Times New Roman" w:eastAsia="Times New Roman" w:hAnsi="Times New Roman" w:cs="Times New Roman"/>
                      <w:b/>
                      <w:sz w:val="24"/>
                      <w:szCs w:val="24"/>
                    </w:rPr>
                  </w:pPr>
                </w:p>
              </w:tc>
            </w:tr>
          </w:tbl>
          <w:p w:rsidR="00A5469E" w:rsidRPr="00535B47" w:rsidRDefault="00A5469E">
            <w:pPr>
              <w:ind w:left="100"/>
              <w:jc w:val="both"/>
              <w:rPr>
                <w:rFonts w:ascii="Times New Roman" w:eastAsia="Times New Roman" w:hAnsi="Times New Roman" w:cs="Times New Roman"/>
                <w:b/>
                <w:sz w:val="24"/>
                <w:szCs w:val="24"/>
              </w:rPr>
            </w:pPr>
          </w:p>
        </w:tc>
        <w:tc>
          <w:tcPr>
            <w:tcW w:w="3933"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5C2DF4">
            <w:pPr>
              <w:jc w:val="both"/>
              <w:rPr>
                <w:rFonts w:ascii="Times New Roman" w:eastAsia="Times New Roman" w:hAnsi="Times New Roman" w:cs="Times New Roman"/>
                <w:b/>
                <w:sz w:val="24"/>
                <w:szCs w:val="24"/>
              </w:rPr>
            </w:pPr>
            <w:r w:rsidRPr="00535B47">
              <w:rPr>
                <w:rFonts w:ascii="Times New Roman" w:eastAsia="Times New Roman" w:hAnsi="Times New Roman" w:cs="Times New Roman"/>
                <w:b/>
                <w:noProof/>
                <w:color w:val="00000A"/>
                <w:sz w:val="24"/>
                <w:szCs w:val="24"/>
              </w:rPr>
              <w:drawing>
                <wp:inline distT="114300" distB="114300" distL="114300" distR="114300">
                  <wp:extent cx="2362200" cy="18478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62200" cy="1847850"/>
                          </a:xfrm>
                          <a:prstGeom prst="rect">
                            <a:avLst/>
                          </a:prstGeom>
                          <a:ln/>
                        </pic:spPr>
                      </pic:pic>
                    </a:graphicData>
                  </a:graphic>
                </wp:inline>
              </w:drawing>
            </w:r>
          </w:p>
        </w:tc>
        <w:tc>
          <w:tcPr>
            <w:tcW w:w="131"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100"/>
              <w:jc w:val="both"/>
              <w:rPr>
                <w:rFonts w:ascii="Times New Roman" w:eastAsia="Times New Roman" w:hAnsi="Times New Roman" w:cs="Times New Roman"/>
                <w:b/>
                <w:sz w:val="24"/>
                <w:szCs w:val="24"/>
              </w:rPr>
            </w:pPr>
          </w:p>
        </w:tc>
        <w:tc>
          <w:tcPr>
            <w:tcW w:w="431"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100"/>
              <w:jc w:val="both"/>
              <w:rPr>
                <w:rFonts w:ascii="Times New Roman" w:eastAsia="Times New Roman" w:hAnsi="Times New Roman" w:cs="Times New Roman"/>
                <w:b/>
                <w:sz w:val="24"/>
                <w:szCs w:val="24"/>
              </w:rPr>
            </w:pPr>
          </w:p>
        </w:tc>
        <w:tc>
          <w:tcPr>
            <w:tcW w:w="2805"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jc w:val="both"/>
              <w:rPr>
                <w:rFonts w:ascii="Times New Roman" w:eastAsia="Times New Roman" w:hAnsi="Times New Roman" w:cs="Times New Roman"/>
                <w:b/>
                <w:color w:val="00000A"/>
                <w:sz w:val="24"/>
                <w:szCs w:val="24"/>
              </w:rPr>
            </w:pPr>
          </w:p>
          <w:tbl>
            <w:tblPr>
              <w:tblStyle w:val="a8"/>
              <w:tblW w:w="10781" w:type="dxa"/>
              <w:tblInd w:w="0" w:type="dxa"/>
              <w:tblBorders>
                <w:top w:val="nil"/>
                <w:left w:val="nil"/>
                <w:bottom w:val="nil"/>
                <w:right w:val="nil"/>
                <w:insideH w:val="nil"/>
                <w:insideV w:val="nil"/>
              </w:tblBorders>
              <w:tblLayout w:type="fixed"/>
              <w:tblLook w:val="0600"/>
            </w:tblPr>
            <w:tblGrid>
              <w:gridCol w:w="10781"/>
            </w:tblGrid>
            <w:tr w:rsidR="00A5469E" w:rsidRPr="00535B47">
              <w:trPr>
                <w:trHeight w:val="860"/>
              </w:trPr>
              <w:tc>
                <w:tcPr>
                  <w:tcW w:w="7308" w:type="dxa"/>
                  <w:tcBorders>
                    <w:top w:val="nil"/>
                    <w:left w:val="nil"/>
                    <w:bottom w:val="nil"/>
                    <w:right w:val="nil"/>
                  </w:tcBorders>
                  <w:vAlign w:val="bottom"/>
                </w:tcPr>
                <w:p w:rsidR="00A5469E" w:rsidRPr="00535B47" w:rsidRDefault="00A5469E">
                  <w:pPr>
                    <w:ind w:left="100"/>
                    <w:jc w:val="both"/>
                    <w:rPr>
                      <w:rFonts w:ascii="Times New Roman" w:eastAsia="Times New Roman" w:hAnsi="Times New Roman" w:cs="Times New Roman"/>
                      <w:b/>
                      <w:sz w:val="24"/>
                      <w:szCs w:val="24"/>
                    </w:rPr>
                  </w:pPr>
                </w:p>
                <w:p w:rsidR="00A5469E" w:rsidRPr="00535B47" w:rsidRDefault="00A5469E">
                  <w:pPr>
                    <w:ind w:left="100"/>
                    <w:jc w:val="both"/>
                    <w:rPr>
                      <w:rFonts w:ascii="Times New Roman" w:eastAsia="Times New Roman" w:hAnsi="Times New Roman" w:cs="Times New Roman"/>
                      <w:b/>
                      <w:sz w:val="24"/>
                      <w:szCs w:val="24"/>
                    </w:rPr>
                  </w:pPr>
                </w:p>
                <w:p w:rsidR="00A5469E" w:rsidRPr="00535B47" w:rsidRDefault="005C2DF4">
                  <w:pPr>
                    <w:ind w:left="100"/>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t>Д.Ф. Барсукова</w:t>
                  </w:r>
                </w:p>
              </w:tc>
            </w:tr>
          </w:tbl>
          <w:p w:rsidR="00A5469E" w:rsidRPr="00535B47" w:rsidRDefault="00A5469E">
            <w:pPr>
              <w:jc w:val="both"/>
              <w:rPr>
                <w:rFonts w:ascii="Times New Roman" w:eastAsia="Times New Roman" w:hAnsi="Times New Roman" w:cs="Times New Roman"/>
                <w:b/>
                <w:sz w:val="24"/>
                <w:szCs w:val="24"/>
              </w:rPr>
            </w:pPr>
          </w:p>
        </w:tc>
        <w:tc>
          <w:tcPr>
            <w:tcW w:w="105"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100"/>
              <w:jc w:val="both"/>
              <w:rPr>
                <w:rFonts w:ascii="Times New Roman" w:eastAsia="Times New Roman" w:hAnsi="Times New Roman" w:cs="Times New Roman"/>
                <w:b/>
                <w:sz w:val="24"/>
                <w:szCs w:val="24"/>
              </w:rPr>
            </w:pPr>
          </w:p>
        </w:tc>
      </w:tr>
      <w:tr w:rsidR="00A5469E" w:rsidRPr="00535B47">
        <w:trPr>
          <w:trHeight w:val="860"/>
        </w:trPr>
        <w:tc>
          <w:tcPr>
            <w:tcW w:w="3375" w:type="dxa"/>
            <w:tcBorders>
              <w:top w:val="nil"/>
              <w:left w:val="nil"/>
              <w:bottom w:val="nil"/>
              <w:right w:val="nil"/>
            </w:tcBorders>
            <w:shd w:val="clear" w:color="auto" w:fill="auto"/>
            <w:tcMar>
              <w:top w:w="100" w:type="dxa"/>
              <w:left w:w="100" w:type="dxa"/>
              <w:bottom w:w="100" w:type="dxa"/>
              <w:right w:w="100" w:type="dxa"/>
            </w:tcMar>
          </w:tcPr>
          <w:p w:rsidR="00A5469E" w:rsidRPr="00535B47" w:rsidRDefault="00A5469E">
            <w:pPr>
              <w:ind w:left="100"/>
              <w:jc w:val="both"/>
              <w:rPr>
                <w:rFonts w:ascii="Times New Roman" w:eastAsia="Times New Roman" w:hAnsi="Times New Roman" w:cs="Times New Roman"/>
                <w:b/>
                <w:sz w:val="24"/>
                <w:szCs w:val="24"/>
              </w:rPr>
            </w:pPr>
          </w:p>
          <w:p w:rsidR="00A5469E" w:rsidRPr="00535B47" w:rsidRDefault="00A5469E">
            <w:pPr>
              <w:ind w:left="100"/>
              <w:jc w:val="both"/>
              <w:rPr>
                <w:rFonts w:ascii="Times New Roman" w:eastAsia="Times New Roman" w:hAnsi="Times New Roman" w:cs="Times New Roman"/>
                <w:b/>
                <w:sz w:val="24"/>
                <w:szCs w:val="24"/>
              </w:rPr>
            </w:pPr>
          </w:p>
          <w:p w:rsidR="00A5469E" w:rsidRPr="00535B47" w:rsidRDefault="00A5469E">
            <w:pPr>
              <w:ind w:left="100"/>
              <w:jc w:val="both"/>
              <w:rPr>
                <w:rFonts w:ascii="Times New Roman" w:eastAsia="Times New Roman" w:hAnsi="Times New Roman" w:cs="Times New Roman"/>
                <w:b/>
                <w:sz w:val="24"/>
                <w:szCs w:val="24"/>
              </w:rPr>
            </w:pPr>
          </w:p>
        </w:tc>
        <w:tc>
          <w:tcPr>
            <w:tcW w:w="3933"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c>
          <w:tcPr>
            <w:tcW w:w="131"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c>
          <w:tcPr>
            <w:tcW w:w="431"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c>
          <w:tcPr>
            <w:tcW w:w="2910" w:type="dxa"/>
            <w:gridSpan w:val="2"/>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r>
      <w:tr w:rsidR="00A5469E" w:rsidRPr="00535B47">
        <w:trPr>
          <w:trHeight w:val="620"/>
        </w:trPr>
        <w:tc>
          <w:tcPr>
            <w:tcW w:w="3375"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c>
          <w:tcPr>
            <w:tcW w:w="3933"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c>
          <w:tcPr>
            <w:tcW w:w="131"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c>
          <w:tcPr>
            <w:tcW w:w="431"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c>
          <w:tcPr>
            <w:tcW w:w="2805"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c>
          <w:tcPr>
            <w:tcW w:w="105"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r>
      <w:tr w:rsidR="00A5469E" w:rsidRPr="00535B47">
        <w:trPr>
          <w:trHeight w:val="1720"/>
        </w:trPr>
        <w:tc>
          <w:tcPr>
            <w:tcW w:w="3375"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c>
          <w:tcPr>
            <w:tcW w:w="3933"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c>
          <w:tcPr>
            <w:tcW w:w="131"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c>
          <w:tcPr>
            <w:tcW w:w="431"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c>
          <w:tcPr>
            <w:tcW w:w="2805"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c>
          <w:tcPr>
            <w:tcW w:w="105" w:type="dxa"/>
            <w:tcBorders>
              <w:top w:val="nil"/>
              <w:left w:val="nil"/>
              <w:bottom w:val="nil"/>
              <w:right w:val="nil"/>
            </w:tcBorders>
            <w:shd w:val="clear" w:color="auto" w:fill="auto"/>
            <w:tcMar>
              <w:top w:w="100" w:type="dxa"/>
              <w:left w:w="100" w:type="dxa"/>
              <w:bottom w:w="100" w:type="dxa"/>
              <w:right w:w="100" w:type="dxa"/>
            </w:tcMar>
            <w:vAlign w:val="bottom"/>
          </w:tcPr>
          <w:p w:rsidR="00A5469E" w:rsidRPr="00535B47" w:rsidRDefault="00A5469E">
            <w:pPr>
              <w:ind w:left="100"/>
              <w:jc w:val="both"/>
              <w:rPr>
                <w:rFonts w:ascii="Times New Roman" w:eastAsia="Times New Roman" w:hAnsi="Times New Roman" w:cs="Times New Roman"/>
                <w:b/>
                <w:sz w:val="24"/>
                <w:szCs w:val="24"/>
              </w:rPr>
            </w:pPr>
          </w:p>
        </w:tc>
      </w:tr>
    </w:tbl>
    <w:p w:rsidR="00A5469E" w:rsidRPr="00535B47" w:rsidRDefault="00A5469E">
      <w:pPr>
        <w:jc w:val="both"/>
        <w:rPr>
          <w:rFonts w:ascii="Times New Roman" w:eastAsia="Times New Roman" w:hAnsi="Times New Roman" w:cs="Times New Roman"/>
          <w:b/>
          <w:color w:val="00000A"/>
          <w:sz w:val="24"/>
          <w:szCs w:val="24"/>
        </w:rPr>
      </w:pPr>
    </w:p>
    <w:p w:rsidR="00A5469E" w:rsidRPr="00535B47" w:rsidRDefault="00A5469E">
      <w:pPr>
        <w:jc w:val="both"/>
        <w:rPr>
          <w:rFonts w:ascii="Times New Roman" w:eastAsia="Times New Roman" w:hAnsi="Times New Roman" w:cs="Times New Roman"/>
          <w:b/>
          <w:color w:val="00000A"/>
          <w:sz w:val="24"/>
          <w:szCs w:val="24"/>
        </w:rPr>
      </w:pPr>
    </w:p>
    <w:p w:rsidR="00A5469E" w:rsidRPr="00535B47" w:rsidRDefault="00A5469E">
      <w:pPr>
        <w:jc w:val="both"/>
        <w:rPr>
          <w:rFonts w:ascii="Times New Roman" w:eastAsia="Times New Roman" w:hAnsi="Times New Roman" w:cs="Times New Roman"/>
          <w:b/>
          <w:color w:val="00000A"/>
          <w:sz w:val="24"/>
          <w:szCs w:val="24"/>
        </w:rPr>
      </w:pPr>
    </w:p>
    <w:p w:rsidR="00A5469E" w:rsidRPr="00535B47" w:rsidRDefault="005C2DF4">
      <w:pPr>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t>РЕЙТИНГ ОРГАНИЗАЦИЙ</w:t>
      </w:r>
    </w:p>
    <w:p w:rsidR="00A5469E" w:rsidRPr="00535B47" w:rsidRDefault="00A5469E">
      <w:pPr>
        <w:jc w:val="both"/>
        <w:rPr>
          <w:rFonts w:ascii="Times New Roman" w:eastAsia="Times New Roman" w:hAnsi="Times New Roman" w:cs="Times New Roman"/>
          <w:sz w:val="24"/>
          <w:szCs w:val="24"/>
        </w:rPr>
      </w:pPr>
    </w:p>
    <w:tbl>
      <w:tblPr>
        <w:tblStyle w:val="a9"/>
        <w:tblW w:w="10380" w:type="dxa"/>
        <w:tblInd w:w="0" w:type="dxa"/>
        <w:tblBorders>
          <w:top w:val="nil"/>
          <w:left w:val="nil"/>
          <w:bottom w:val="nil"/>
          <w:right w:val="nil"/>
          <w:insideH w:val="nil"/>
          <w:insideV w:val="nil"/>
        </w:tblBorders>
        <w:tblLayout w:type="fixed"/>
        <w:tblLook w:val="0600"/>
      </w:tblPr>
      <w:tblGrid>
        <w:gridCol w:w="9075"/>
        <w:gridCol w:w="1305"/>
      </w:tblGrid>
      <w:tr w:rsidR="00535B47" w:rsidRPr="00535B47">
        <w:trPr>
          <w:trHeight w:val="1200"/>
        </w:trPr>
        <w:tc>
          <w:tcPr>
            <w:tcW w:w="9075"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pBdr>
                <w:top w:val="nil"/>
                <w:left w:val="nil"/>
                <w:bottom w:val="nil"/>
                <w:right w:val="nil"/>
                <w:between w:val="nil"/>
              </w:pBdr>
              <w:spacing w:line="240" w:lineRule="auto"/>
              <w:jc w:val="both"/>
              <w:rPr>
                <w:rFonts w:ascii="Times New Roman" w:eastAsia="Times New Roman" w:hAnsi="Times New Roman" w:cs="Times New Roman"/>
                <w:color w:val="FFFFFF"/>
                <w:sz w:val="24"/>
                <w:szCs w:val="24"/>
              </w:rPr>
            </w:pPr>
            <w:r w:rsidRPr="00535B47">
              <w:rPr>
                <w:rFonts w:ascii="Times New Roman" w:eastAsia="Times New Roman" w:hAnsi="Times New Roman" w:cs="Times New Roman"/>
                <w:color w:val="FFFFFF"/>
                <w:sz w:val="24"/>
                <w:szCs w:val="24"/>
              </w:rPr>
              <w:t>0,4444444444</w:t>
            </w:r>
          </w:p>
        </w:tc>
        <w:tc>
          <w:tcPr>
            <w:tcW w:w="1305" w:type="dxa"/>
            <w:tcBorders>
              <w:top w:val="single" w:sz="6" w:space="0" w:color="B7B7B7"/>
              <w:left w:val="single" w:sz="6" w:space="0" w:color="CCCCCC"/>
              <w:bottom w:val="single" w:sz="6" w:space="0" w:color="B7B7B7"/>
              <w:right w:val="single" w:sz="6" w:space="0" w:color="B7B7B7"/>
            </w:tcBorders>
            <w:tcMar>
              <w:top w:w="40" w:type="dxa"/>
              <w:left w:w="40" w:type="dxa"/>
              <w:bottom w:w="40" w:type="dxa"/>
              <w:right w:w="40" w:type="dxa"/>
            </w:tcMar>
          </w:tcPr>
          <w:p w:rsidR="00535B47" w:rsidRPr="00535B47" w:rsidRDefault="00535B47">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Sn - Показатель оценки качества по организации социальной сферы, в отношении которой проведена независимая оценка качества</w:t>
            </w:r>
          </w:p>
        </w:tc>
      </w:tr>
      <w:tr w:rsidR="00535B47" w:rsidRPr="00535B47">
        <w:trPr>
          <w:trHeight w:val="300"/>
        </w:trPr>
        <w:tc>
          <w:tcPr>
            <w:tcW w:w="9075" w:type="dxa"/>
            <w:tcBorders>
              <w:top w:val="single" w:sz="6" w:space="0" w:color="CCCCCC"/>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rPr>
                <w:rFonts w:ascii="Times New Roman" w:hAnsi="Times New Roman" w:cs="Times New Roman"/>
                <w:sz w:val="24"/>
                <w:szCs w:val="24"/>
              </w:rPr>
            </w:pPr>
            <w:r w:rsidRPr="00535B47">
              <w:rPr>
                <w:rFonts w:ascii="Times New Roman" w:hAnsi="Times New Roman" w:cs="Times New Roman"/>
                <w:sz w:val="24"/>
                <w:szCs w:val="24"/>
              </w:rPr>
              <w:t>Муниципальное общеобразовательное учреждение Озерская основная школа</w:t>
            </w:r>
          </w:p>
        </w:tc>
        <w:tc>
          <w:tcPr>
            <w:tcW w:w="1305" w:type="dxa"/>
            <w:tcBorders>
              <w:top w:val="single" w:sz="6" w:space="0" w:color="CCCCCC"/>
              <w:left w:val="single" w:sz="6" w:space="0" w:color="CCCCCC"/>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jc w:val="right"/>
              <w:rPr>
                <w:rFonts w:ascii="Times New Roman" w:hAnsi="Times New Roman" w:cs="Times New Roman"/>
                <w:sz w:val="24"/>
                <w:szCs w:val="24"/>
              </w:rPr>
            </w:pPr>
            <w:r w:rsidRPr="00535B47">
              <w:rPr>
                <w:rFonts w:ascii="Times New Roman" w:hAnsi="Times New Roman" w:cs="Times New Roman"/>
                <w:sz w:val="24"/>
                <w:szCs w:val="24"/>
              </w:rPr>
              <w:t>84,76</w:t>
            </w:r>
          </w:p>
        </w:tc>
      </w:tr>
      <w:tr w:rsidR="00535B47" w:rsidRPr="00535B47">
        <w:trPr>
          <w:trHeight w:val="300"/>
        </w:trPr>
        <w:tc>
          <w:tcPr>
            <w:tcW w:w="9075" w:type="dxa"/>
            <w:tcBorders>
              <w:top w:val="single" w:sz="6" w:space="0" w:color="CCCCCC"/>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rPr>
                <w:rFonts w:ascii="Times New Roman" w:hAnsi="Times New Roman" w:cs="Times New Roman"/>
                <w:sz w:val="24"/>
                <w:szCs w:val="24"/>
              </w:rPr>
            </w:pPr>
            <w:r w:rsidRPr="00535B47">
              <w:rPr>
                <w:rFonts w:ascii="Times New Roman" w:hAnsi="Times New Roman" w:cs="Times New Roman"/>
                <w:sz w:val="24"/>
                <w:szCs w:val="24"/>
              </w:rPr>
              <w:t>Муниципальное общеобразовательное учреждение Деяновская основная школа</w:t>
            </w:r>
          </w:p>
        </w:tc>
        <w:tc>
          <w:tcPr>
            <w:tcW w:w="1305" w:type="dxa"/>
            <w:tcBorders>
              <w:top w:val="single" w:sz="6" w:space="0" w:color="CCCCCC"/>
              <w:left w:val="single" w:sz="6" w:space="0" w:color="CCCCCC"/>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jc w:val="right"/>
              <w:rPr>
                <w:rFonts w:ascii="Times New Roman" w:hAnsi="Times New Roman" w:cs="Times New Roman"/>
                <w:sz w:val="24"/>
                <w:szCs w:val="24"/>
              </w:rPr>
            </w:pPr>
            <w:r w:rsidRPr="00535B47">
              <w:rPr>
                <w:rFonts w:ascii="Times New Roman" w:hAnsi="Times New Roman" w:cs="Times New Roman"/>
                <w:sz w:val="24"/>
                <w:szCs w:val="24"/>
              </w:rPr>
              <w:t>81,58</w:t>
            </w:r>
          </w:p>
        </w:tc>
      </w:tr>
      <w:tr w:rsidR="00535B47" w:rsidRPr="00535B47">
        <w:trPr>
          <w:trHeight w:val="300"/>
        </w:trPr>
        <w:tc>
          <w:tcPr>
            <w:tcW w:w="9075" w:type="dxa"/>
            <w:tcBorders>
              <w:top w:val="single" w:sz="6" w:space="0" w:color="CCCCCC"/>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rPr>
                <w:rFonts w:ascii="Times New Roman" w:hAnsi="Times New Roman" w:cs="Times New Roman"/>
                <w:sz w:val="24"/>
                <w:szCs w:val="24"/>
              </w:rPr>
            </w:pPr>
            <w:r w:rsidRPr="00535B47">
              <w:rPr>
                <w:rFonts w:ascii="Times New Roman" w:hAnsi="Times New Roman" w:cs="Times New Roman"/>
                <w:sz w:val="24"/>
                <w:szCs w:val="24"/>
              </w:rPr>
              <w:t>Муниципальное бюджетное учреждение дополнительного образования Пильнинский «Детско-юношеский центр»</w:t>
            </w:r>
          </w:p>
        </w:tc>
        <w:tc>
          <w:tcPr>
            <w:tcW w:w="1305" w:type="dxa"/>
            <w:tcBorders>
              <w:top w:val="single" w:sz="6" w:space="0" w:color="CCCCCC"/>
              <w:left w:val="single" w:sz="6" w:space="0" w:color="CCCCCC"/>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jc w:val="right"/>
              <w:rPr>
                <w:rFonts w:ascii="Times New Roman" w:hAnsi="Times New Roman" w:cs="Times New Roman"/>
                <w:sz w:val="24"/>
                <w:szCs w:val="24"/>
              </w:rPr>
            </w:pPr>
            <w:r w:rsidRPr="00535B47">
              <w:rPr>
                <w:rFonts w:ascii="Times New Roman" w:hAnsi="Times New Roman" w:cs="Times New Roman"/>
                <w:sz w:val="24"/>
                <w:szCs w:val="24"/>
              </w:rPr>
              <w:t>81,12</w:t>
            </w:r>
          </w:p>
        </w:tc>
      </w:tr>
      <w:tr w:rsidR="00535B47" w:rsidRPr="00535B47">
        <w:trPr>
          <w:trHeight w:val="300"/>
        </w:trPr>
        <w:tc>
          <w:tcPr>
            <w:tcW w:w="9075" w:type="dxa"/>
            <w:tcBorders>
              <w:top w:val="single" w:sz="6" w:space="0" w:color="CCCCCC"/>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rPr>
                <w:rFonts w:ascii="Times New Roman" w:hAnsi="Times New Roman" w:cs="Times New Roman"/>
                <w:sz w:val="24"/>
                <w:szCs w:val="24"/>
              </w:rPr>
            </w:pPr>
            <w:r w:rsidRPr="00535B47">
              <w:rPr>
                <w:rFonts w:ascii="Times New Roman" w:hAnsi="Times New Roman" w:cs="Times New Roman"/>
                <w:sz w:val="24"/>
                <w:szCs w:val="24"/>
              </w:rPr>
              <w:t>Муниципальное дошкольное образовательное учреждение Петряксинский детский сад</w:t>
            </w:r>
          </w:p>
        </w:tc>
        <w:tc>
          <w:tcPr>
            <w:tcW w:w="1305" w:type="dxa"/>
            <w:tcBorders>
              <w:top w:val="single" w:sz="6" w:space="0" w:color="CCCCCC"/>
              <w:left w:val="single" w:sz="6" w:space="0" w:color="CCCCCC"/>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jc w:val="right"/>
              <w:rPr>
                <w:rFonts w:ascii="Times New Roman" w:hAnsi="Times New Roman" w:cs="Times New Roman"/>
                <w:sz w:val="24"/>
                <w:szCs w:val="24"/>
              </w:rPr>
            </w:pPr>
            <w:r w:rsidRPr="00535B47">
              <w:rPr>
                <w:rFonts w:ascii="Times New Roman" w:hAnsi="Times New Roman" w:cs="Times New Roman"/>
                <w:sz w:val="24"/>
                <w:szCs w:val="24"/>
              </w:rPr>
              <w:t>81,06</w:t>
            </w:r>
          </w:p>
        </w:tc>
      </w:tr>
      <w:tr w:rsidR="00535B47" w:rsidRPr="00535B47">
        <w:trPr>
          <w:trHeight w:val="300"/>
        </w:trPr>
        <w:tc>
          <w:tcPr>
            <w:tcW w:w="9075" w:type="dxa"/>
            <w:tcBorders>
              <w:top w:val="single" w:sz="6" w:space="0" w:color="CCCCCC"/>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rPr>
                <w:rFonts w:ascii="Times New Roman" w:hAnsi="Times New Roman" w:cs="Times New Roman"/>
                <w:sz w:val="24"/>
                <w:szCs w:val="24"/>
              </w:rPr>
            </w:pPr>
            <w:r w:rsidRPr="00535B47">
              <w:rPr>
                <w:rFonts w:ascii="Times New Roman" w:hAnsi="Times New Roman" w:cs="Times New Roman"/>
                <w:sz w:val="24"/>
                <w:szCs w:val="24"/>
              </w:rPr>
              <w:t xml:space="preserve">Муниципальное </w:t>
            </w:r>
            <w:r w:rsidR="006D2AA1">
              <w:rPr>
                <w:rFonts w:ascii="Times New Roman" w:hAnsi="Times New Roman" w:cs="Times New Roman"/>
                <w:sz w:val="24"/>
                <w:szCs w:val="24"/>
              </w:rPr>
              <w:t>общеобразовательное учреждение  М</w:t>
            </w:r>
            <w:r w:rsidRPr="00535B47">
              <w:rPr>
                <w:rFonts w:ascii="Times New Roman" w:hAnsi="Times New Roman" w:cs="Times New Roman"/>
                <w:sz w:val="24"/>
                <w:szCs w:val="24"/>
              </w:rPr>
              <w:t>ало-Андосовская основная школа</w:t>
            </w:r>
          </w:p>
        </w:tc>
        <w:tc>
          <w:tcPr>
            <w:tcW w:w="1305" w:type="dxa"/>
            <w:tcBorders>
              <w:top w:val="single" w:sz="6" w:space="0" w:color="CCCCCC"/>
              <w:left w:val="single" w:sz="6" w:space="0" w:color="CCCCCC"/>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jc w:val="right"/>
              <w:rPr>
                <w:rFonts w:ascii="Times New Roman" w:hAnsi="Times New Roman" w:cs="Times New Roman"/>
                <w:sz w:val="24"/>
                <w:szCs w:val="24"/>
              </w:rPr>
            </w:pPr>
            <w:r w:rsidRPr="00535B47">
              <w:rPr>
                <w:rFonts w:ascii="Times New Roman" w:hAnsi="Times New Roman" w:cs="Times New Roman"/>
                <w:sz w:val="24"/>
                <w:szCs w:val="24"/>
              </w:rPr>
              <w:t>80,06</w:t>
            </w:r>
          </w:p>
        </w:tc>
      </w:tr>
      <w:tr w:rsidR="00535B47" w:rsidRPr="00535B47">
        <w:trPr>
          <w:trHeight w:val="300"/>
        </w:trPr>
        <w:tc>
          <w:tcPr>
            <w:tcW w:w="9075" w:type="dxa"/>
            <w:tcBorders>
              <w:top w:val="single" w:sz="6" w:space="0" w:color="CCCCCC"/>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rPr>
                <w:rFonts w:ascii="Times New Roman" w:hAnsi="Times New Roman" w:cs="Times New Roman"/>
                <w:sz w:val="24"/>
                <w:szCs w:val="24"/>
              </w:rPr>
            </w:pPr>
            <w:r w:rsidRPr="00535B47">
              <w:rPr>
                <w:rFonts w:ascii="Times New Roman" w:hAnsi="Times New Roman" w:cs="Times New Roman"/>
                <w:sz w:val="24"/>
                <w:szCs w:val="24"/>
              </w:rPr>
              <w:t>Муниципальное бюджетное учреждение дополнительного образования «Центр детского творчества»</w:t>
            </w:r>
          </w:p>
        </w:tc>
        <w:tc>
          <w:tcPr>
            <w:tcW w:w="1305" w:type="dxa"/>
            <w:tcBorders>
              <w:top w:val="single" w:sz="6" w:space="0" w:color="CCCCCC"/>
              <w:left w:val="single" w:sz="6" w:space="0" w:color="CCCCCC"/>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jc w:val="right"/>
              <w:rPr>
                <w:rFonts w:ascii="Times New Roman" w:hAnsi="Times New Roman" w:cs="Times New Roman"/>
                <w:sz w:val="24"/>
                <w:szCs w:val="24"/>
              </w:rPr>
            </w:pPr>
            <w:r w:rsidRPr="00535B47">
              <w:rPr>
                <w:rFonts w:ascii="Times New Roman" w:hAnsi="Times New Roman" w:cs="Times New Roman"/>
                <w:sz w:val="24"/>
                <w:szCs w:val="24"/>
              </w:rPr>
              <w:t>79,00</w:t>
            </w:r>
          </w:p>
        </w:tc>
      </w:tr>
      <w:tr w:rsidR="00535B47" w:rsidRPr="00535B47">
        <w:trPr>
          <w:trHeight w:val="300"/>
        </w:trPr>
        <w:tc>
          <w:tcPr>
            <w:tcW w:w="9075" w:type="dxa"/>
            <w:tcBorders>
              <w:top w:val="single" w:sz="6" w:space="0" w:color="CCCCCC"/>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rPr>
                <w:rFonts w:ascii="Times New Roman" w:hAnsi="Times New Roman" w:cs="Times New Roman"/>
                <w:sz w:val="24"/>
                <w:szCs w:val="24"/>
              </w:rPr>
            </w:pPr>
            <w:r w:rsidRPr="00535B47">
              <w:rPr>
                <w:rFonts w:ascii="Times New Roman" w:hAnsi="Times New Roman" w:cs="Times New Roman"/>
                <w:sz w:val="24"/>
                <w:szCs w:val="24"/>
              </w:rPr>
              <w:t>Муниципальное дошкольное образовательное учреждение Языковский детский сад</w:t>
            </w:r>
          </w:p>
        </w:tc>
        <w:tc>
          <w:tcPr>
            <w:tcW w:w="1305" w:type="dxa"/>
            <w:tcBorders>
              <w:top w:val="single" w:sz="6" w:space="0" w:color="CCCCCC"/>
              <w:left w:val="single" w:sz="6" w:space="0" w:color="CCCCCC"/>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jc w:val="right"/>
              <w:rPr>
                <w:rFonts w:ascii="Times New Roman" w:hAnsi="Times New Roman" w:cs="Times New Roman"/>
                <w:sz w:val="24"/>
                <w:szCs w:val="24"/>
              </w:rPr>
            </w:pPr>
            <w:r w:rsidRPr="00535B47">
              <w:rPr>
                <w:rFonts w:ascii="Times New Roman" w:hAnsi="Times New Roman" w:cs="Times New Roman"/>
                <w:sz w:val="24"/>
                <w:szCs w:val="24"/>
              </w:rPr>
              <w:t>77,96</w:t>
            </w:r>
          </w:p>
        </w:tc>
      </w:tr>
      <w:tr w:rsidR="00535B47" w:rsidRPr="00535B47">
        <w:trPr>
          <w:trHeight w:val="300"/>
        </w:trPr>
        <w:tc>
          <w:tcPr>
            <w:tcW w:w="9075" w:type="dxa"/>
            <w:tcBorders>
              <w:top w:val="single" w:sz="6" w:space="0" w:color="CCCCCC"/>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rPr>
                <w:rFonts w:ascii="Times New Roman" w:hAnsi="Times New Roman" w:cs="Times New Roman"/>
                <w:sz w:val="24"/>
                <w:szCs w:val="24"/>
              </w:rPr>
            </w:pPr>
            <w:r w:rsidRPr="00535B47">
              <w:rPr>
                <w:rFonts w:ascii="Times New Roman" w:hAnsi="Times New Roman" w:cs="Times New Roman"/>
                <w:sz w:val="24"/>
                <w:szCs w:val="24"/>
              </w:rPr>
              <w:t>Муниципальное дошкольное образовательное учреждение Тенекаевский детский сад</w:t>
            </w:r>
          </w:p>
        </w:tc>
        <w:tc>
          <w:tcPr>
            <w:tcW w:w="1305" w:type="dxa"/>
            <w:tcBorders>
              <w:top w:val="single" w:sz="6" w:space="0" w:color="CCCCCC"/>
              <w:left w:val="single" w:sz="6" w:space="0" w:color="CCCCCC"/>
              <w:bottom w:val="single" w:sz="6" w:space="0" w:color="B7B7B7"/>
              <w:right w:val="single" w:sz="6" w:space="0" w:color="B7B7B7"/>
            </w:tcBorders>
            <w:shd w:val="clear" w:color="auto" w:fill="auto"/>
            <w:tcMar>
              <w:top w:w="40" w:type="dxa"/>
              <w:left w:w="40" w:type="dxa"/>
              <w:bottom w:w="40" w:type="dxa"/>
              <w:right w:w="40" w:type="dxa"/>
            </w:tcMar>
          </w:tcPr>
          <w:p w:rsidR="00535B47" w:rsidRPr="00535B47" w:rsidRDefault="00535B47">
            <w:pPr>
              <w:widowControl w:val="0"/>
              <w:jc w:val="right"/>
              <w:rPr>
                <w:rFonts w:ascii="Times New Roman" w:hAnsi="Times New Roman" w:cs="Times New Roman"/>
                <w:sz w:val="24"/>
                <w:szCs w:val="24"/>
              </w:rPr>
            </w:pPr>
            <w:r w:rsidRPr="00535B47">
              <w:rPr>
                <w:rFonts w:ascii="Times New Roman" w:hAnsi="Times New Roman" w:cs="Times New Roman"/>
                <w:sz w:val="24"/>
                <w:szCs w:val="24"/>
              </w:rPr>
              <w:t>74,36</w:t>
            </w:r>
          </w:p>
        </w:tc>
      </w:tr>
    </w:tbl>
    <w:p w:rsidR="00A5469E" w:rsidRPr="00535B47" w:rsidRDefault="005C2DF4">
      <w:pPr>
        <w:jc w:val="both"/>
        <w:rPr>
          <w:rFonts w:ascii="Times New Roman" w:eastAsia="Times New Roman" w:hAnsi="Times New Roman" w:cs="Times New Roman"/>
          <w:sz w:val="24"/>
          <w:szCs w:val="24"/>
        </w:rPr>
      </w:pPr>
      <w:r w:rsidRPr="00535B47">
        <w:rPr>
          <w:rFonts w:ascii="Times New Roman" w:hAnsi="Times New Roman" w:cs="Times New Roman"/>
          <w:sz w:val="24"/>
          <w:szCs w:val="24"/>
        </w:rPr>
        <w:br w:type="page"/>
      </w:r>
    </w:p>
    <w:p w:rsidR="00A5469E" w:rsidRPr="00535B47" w:rsidRDefault="005C2DF4">
      <w:pPr>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lastRenderedPageBreak/>
        <w:t>ВЫВОДЫ И РЕКОМЕНДАЦИИ ПО РЕЗУЛЬТАТАМ СБОРА, ОБОБЩЕНИЯ И АНАЛИЗА ИНФОРМАЦИИ</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t>1) РЕЗУЛЬТАТЫ СБОРА, ОБОБЩЕНИЯ И АНАЛИЗА ИНФОРМАЦИИ</w:t>
      </w:r>
    </w:p>
    <w:p w:rsidR="00A5469E" w:rsidRPr="00535B47" w:rsidRDefault="005C2DF4">
      <w:pPr>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t xml:space="preserve"> О НАЛИЧИИ В ОРГАНИЗАЦИЯХ КОМФОРТНЫХ УСЛОВИЙ ОКАЗАНИЯ УСЛУГ </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По результатам проведенной процедуры изучены условия оказания услуг. Необходимо отметить, что в организациях не в полном объеме обеспечены комфортные условия оказания услуг. Необходимо обеспечить следующие условия:</w:t>
      </w:r>
    </w:p>
    <w:p w:rsidR="00A5469E" w:rsidRPr="00535B47" w:rsidRDefault="00A5469E">
      <w:pPr>
        <w:jc w:val="both"/>
        <w:rPr>
          <w:rFonts w:ascii="Times New Roman" w:eastAsia="Times New Roman" w:hAnsi="Times New Roman" w:cs="Times New Roman"/>
          <w:sz w:val="24"/>
          <w:szCs w:val="24"/>
        </w:rPr>
      </w:pPr>
    </w:p>
    <w:tbl>
      <w:tblPr>
        <w:tblStyle w:val="aa"/>
        <w:tblW w:w="10395" w:type="dxa"/>
        <w:tblInd w:w="0" w:type="dxa"/>
        <w:tblBorders>
          <w:top w:val="nil"/>
          <w:left w:val="nil"/>
          <w:bottom w:val="nil"/>
          <w:right w:val="nil"/>
          <w:insideH w:val="nil"/>
          <w:insideV w:val="nil"/>
        </w:tblBorders>
        <w:tblLayout w:type="fixed"/>
        <w:tblLook w:val="0600"/>
      </w:tblPr>
      <w:tblGrid>
        <w:gridCol w:w="2340"/>
        <w:gridCol w:w="8055"/>
      </w:tblGrid>
      <w:tr w:rsidR="00A5469E" w:rsidRPr="00535B47">
        <w:trPr>
          <w:trHeight w:val="640"/>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наличие зоны отдыха (ожидания)</w:t>
            </w:r>
          </w:p>
        </w:tc>
        <w:tc>
          <w:tcPr>
            <w:tcW w:w="80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tabs>
                <w:tab w:val="right" w:pos="6228"/>
              </w:tabs>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бюджетное учреждение дополнительного образования «Центр детского творчества»;</w:t>
            </w:r>
          </w:p>
        </w:tc>
      </w:tr>
      <w:tr w:rsidR="00A5469E" w:rsidRPr="00535B47">
        <w:trPr>
          <w:trHeight w:val="640"/>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наличие и понятность навигации внутри организации</w:t>
            </w:r>
          </w:p>
        </w:tc>
        <w:tc>
          <w:tcPr>
            <w:tcW w:w="80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w:t>
            </w:r>
          </w:p>
        </w:tc>
      </w:tr>
      <w:tr w:rsidR="00A5469E" w:rsidRPr="00535B47">
        <w:trPr>
          <w:trHeight w:val="700"/>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наличие и доступность питьевой воды</w:t>
            </w:r>
          </w:p>
        </w:tc>
        <w:tc>
          <w:tcPr>
            <w:tcW w:w="80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w:t>
            </w:r>
          </w:p>
        </w:tc>
      </w:tr>
      <w:tr w:rsidR="00A5469E" w:rsidRPr="00535B47">
        <w:trPr>
          <w:trHeight w:val="500"/>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наличие и доступность санитарно-гигиенических помещений</w:t>
            </w:r>
          </w:p>
        </w:tc>
        <w:tc>
          <w:tcPr>
            <w:tcW w:w="80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w:t>
            </w:r>
          </w:p>
        </w:tc>
      </w:tr>
      <w:tr w:rsidR="00A5469E" w:rsidRPr="00535B47">
        <w:trPr>
          <w:trHeight w:val="640"/>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санитарное состояние помещений организации</w:t>
            </w:r>
          </w:p>
        </w:tc>
        <w:tc>
          <w:tcPr>
            <w:tcW w:w="80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w:t>
            </w:r>
          </w:p>
        </w:tc>
      </w:tr>
    </w:tbl>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b/>
          <w:sz w:val="24"/>
          <w:szCs w:val="24"/>
        </w:rPr>
      </w:pPr>
      <w:r w:rsidRPr="00535B47">
        <w:rPr>
          <w:rFonts w:ascii="Times New Roman" w:hAnsi="Times New Roman" w:cs="Times New Roman"/>
          <w:sz w:val="24"/>
          <w:szCs w:val="24"/>
        </w:rPr>
        <w:br w:type="page"/>
      </w:r>
    </w:p>
    <w:p w:rsidR="00A5469E" w:rsidRPr="00535B47" w:rsidRDefault="005C2DF4">
      <w:pPr>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lastRenderedPageBreak/>
        <w:t xml:space="preserve">2) РЕЗУЛЬТАТЫ СБОРА, ОБОБЩЕНИЯ И АНАЛИЗА ИНФОРМАЦИИ </w:t>
      </w:r>
    </w:p>
    <w:p w:rsidR="00A5469E" w:rsidRPr="00535B47" w:rsidRDefault="005C2DF4">
      <w:pPr>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t>О ДОСТУПНОСТИ УСЛУГ ДЛЯ ИНВАЛИДОВ</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На недостаточном уровне находятся значения показателей, касающихся оборудования помещений организации социальной сферы и прилегающей к ней территории с учетом доступности для инвалидов, а также условий доступности, позволяющих инвалидам получать услуги наравне с другими.</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Так, необходимо принять меры по оборудованию территории, прилегающей к зданиям организации, и помещений с учетом доступности для инвалидов, а именно:</w:t>
      </w:r>
    </w:p>
    <w:p w:rsidR="00A5469E" w:rsidRPr="00535B47" w:rsidRDefault="00A5469E">
      <w:pPr>
        <w:jc w:val="both"/>
        <w:rPr>
          <w:rFonts w:ascii="Times New Roman" w:eastAsia="Times New Roman" w:hAnsi="Times New Roman" w:cs="Times New Roman"/>
          <w:sz w:val="24"/>
          <w:szCs w:val="24"/>
        </w:rPr>
      </w:pPr>
    </w:p>
    <w:tbl>
      <w:tblPr>
        <w:tblStyle w:val="ab"/>
        <w:tblW w:w="10560" w:type="dxa"/>
        <w:tblInd w:w="0" w:type="dxa"/>
        <w:tblBorders>
          <w:top w:val="nil"/>
          <w:left w:val="nil"/>
          <w:bottom w:val="nil"/>
          <w:right w:val="nil"/>
          <w:insideH w:val="nil"/>
          <w:insideV w:val="nil"/>
        </w:tblBorders>
        <w:tblLayout w:type="fixed"/>
        <w:tblLook w:val="0600"/>
      </w:tblPr>
      <w:tblGrid>
        <w:gridCol w:w="2280"/>
        <w:gridCol w:w="8280"/>
      </w:tblGrid>
      <w:tr w:rsidR="00A5469E" w:rsidRPr="00535B47">
        <w:trPr>
          <w:trHeight w:val="1540"/>
        </w:trPr>
        <w:tc>
          <w:tcPr>
            <w:tcW w:w="22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оборудование входных групп пандусами (подъемными платформами)</w:t>
            </w:r>
          </w:p>
        </w:tc>
        <w:tc>
          <w:tcPr>
            <w:tcW w:w="82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Муниципальное общеобразовательное учреждение Деяновская основная школа; Муниципальное </w:t>
            </w:r>
            <w:r w:rsidR="006D2AA1">
              <w:rPr>
                <w:rFonts w:ascii="Times New Roman" w:eastAsia="Times New Roman" w:hAnsi="Times New Roman" w:cs="Times New Roman"/>
                <w:sz w:val="24"/>
                <w:szCs w:val="24"/>
              </w:rPr>
              <w:t>общеобразовательное учреждение М</w:t>
            </w:r>
            <w:r w:rsidRPr="00535B47">
              <w:rPr>
                <w:rFonts w:ascii="Times New Roman" w:eastAsia="Times New Roman" w:hAnsi="Times New Roman" w:cs="Times New Roman"/>
                <w:sz w:val="24"/>
                <w:szCs w:val="24"/>
              </w:rPr>
              <w:t>ало-Андосовская основная школа; Муниципальное дошкольное образовательное учреждение Петряксинский детский сад; Муниципальное дошкольное образовательное учреждение Тенекаевский детский сад;</w:t>
            </w:r>
          </w:p>
        </w:tc>
      </w:tr>
      <w:tr w:rsidR="00A5469E" w:rsidRPr="00535B47">
        <w:trPr>
          <w:trHeight w:val="680"/>
        </w:trPr>
        <w:tc>
          <w:tcPr>
            <w:tcW w:w="22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наличие выделенных стоянок для автотранспортных средств инвалидов</w:t>
            </w:r>
          </w:p>
        </w:tc>
        <w:tc>
          <w:tcPr>
            <w:tcW w:w="82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общеобразовательное учреждение Деяновская основная школа; Муниципальное дошкольное образовательное учреждение Петряксинский детский сад; Муниципальное дошкольное образовательное учреждение Тенекаевский детский сад; Муниципальное бюджетное учреждение дополнительного образования «Центр детского творчества»; Муниципальное бюджетное учреждение дополнительного образования Пильнинский «Детско-юношеский центр»;</w:t>
            </w:r>
          </w:p>
        </w:tc>
      </w:tr>
      <w:tr w:rsidR="00A5469E" w:rsidRPr="00535B47">
        <w:trPr>
          <w:trHeight w:val="1280"/>
        </w:trPr>
        <w:tc>
          <w:tcPr>
            <w:tcW w:w="22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наличие адаптированных лифтов, поручней, расширенных дверных проемов</w:t>
            </w:r>
          </w:p>
        </w:tc>
        <w:tc>
          <w:tcPr>
            <w:tcW w:w="82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дошкольное образовательное учреждение Петряксинский детский сад; Муниципальное дошкольное образовательное учреждение Тенекаевский детский сад;</w:t>
            </w:r>
          </w:p>
        </w:tc>
      </w:tr>
      <w:tr w:rsidR="00A5469E" w:rsidRPr="00535B47">
        <w:trPr>
          <w:trHeight w:val="360"/>
        </w:trPr>
        <w:tc>
          <w:tcPr>
            <w:tcW w:w="22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наличие сменных кресел-колясок</w:t>
            </w:r>
          </w:p>
        </w:tc>
        <w:tc>
          <w:tcPr>
            <w:tcW w:w="82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общеобразовательное учреждение Деяновская основная школа; Муниципальное общеобразовательное учреждение мало-Андосовская основная школа; Муниципальное общеобразовательное учреждение Озерская основная школа; Муниципальное дошкольное образовательное учреждение Петряксинский детский сад; Муниципальное дошкольное образовательное учреждение Тенекаевский детский сад; Муниципальное бюджетное учреждение дополнительного образования Пильнинский «Детско-юношеский центр»;</w:t>
            </w:r>
          </w:p>
        </w:tc>
      </w:tr>
      <w:tr w:rsidR="00A5469E" w:rsidRPr="00535B47">
        <w:trPr>
          <w:trHeight w:val="700"/>
        </w:trPr>
        <w:tc>
          <w:tcPr>
            <w:tcW w:w="22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tc>
        <w:tc>
          <w:tcPr>
            <w:tcW w:w="82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общеобразовательное учреждение Деяновская основная школа; Муниципальное общеобразовательное учреждение Озерская основная школа; Муниципальное дошкольное образовательное учреждение Петряксинский детский сад; Муниципальное дошкольное образовательное учреждение Тенекаевский детский сад; Муниципальное дошкольное образовательное учреждение Языковский детский сад; Муниципальное бюджетное учреждение дополнительного образования Пильнинский «Детско-юношеский центр»;</w:t>
            </w:r>
          </w:p>
        </w:tc>
      </w:tr>
    </w:tbl>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Также необходимо принять меры по обеспечению условий доступности, позволяющих инвалидам получать услуги наравне с другими, а именно:</w:t>
      </w:r>
    </w:p>
    <w:p w:rsidR="00A5469E" w:rsidRPr="00535B47" w:rsidRDefault="00A5469E">
      <w:pPr>
        <w:jc w:val="both"/>
        <w:rPr>
          <w:rFonts w:ascii="Times New Roman" w:eastAsia="Times New Roman" w:hAnsi="Times New Roman" w:cs="Times New Roman"/>
          <w:sz w:val="24"/>
          <w:szCs w:val="24"/>
        </w:rPr>
      </w:pPr>
    </w:p>
    <w:tbl>
      <w:tblPr>
        <w:tblStyle w:val="ac"/>
        <w:tblW w:w="10530" w:type="dxa"/>
        <w:tblInd w:w="0" w:type="dxa"/>
        <w:tblBorders>
          <w:top w:val="nil"/>
          <w:left w:val="nil"/>
          <w:bottom w:val="nil"/>
          <w:right w:val="nil"/>
          <w:insideH w:val="nil"/>
          <w:insideV w:val="nil"/>
        </w:tblBorders>
        <w:tblLayout w:type="fixed"/>
        <w:tblLook w:val="0600"/>
      </w:tblPr>
      <w:tblGrid>
        <w:gridCol w:w="2250"/>
        <w:gridCol w:w="8280"/>
      </w:tblGrid>
      <w:tr w:rsidR="00A5469E" w:rsidRPr="00535B47">
        <w:trPr>
          <w:trHeight w:val="94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дублирование для инвалидов по слуху и зрению звуковой и зрительной информации</w:t>
            </w:r>
          </w:p>
        </w:tc>
        <w:tc>
          <w:tcPr>
            <w:tcW w:w="82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общеобразовательное учреждение Деяновская основная школа; Муниципальное общеобразовательное учреждение мало-Андосовская основная школа; Муниципальное общеобразовательное учреждение Озерская основная школа; Муниципальное дошкольное образовательное учреждение Петряксинский детский сад; Муниципальное дошкольное образовательное учреждение Тенекаевский детский сад; Муниципальное дошкольное образовательное учреждение Языковский детский сад; Муниципальное бюджетное учреждение дополнительного образования «Центр детского творчества»; Муниципальное бюджетное учреждение дополнительного образования Пильнинский «Детско-юношеский центр»;</w:t>
            </w:r>
          </w:p>
        </w:tc>
      </w:tr>
      <w:tr w:rsidR="00A5469E" w:rsidRPr="00535B47">
        <w:trPr>
          <w:trHeight w:val="188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82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общеобразовательное учреждение Деяновская основная школа; Муниципальное общеобразовательное учреждение мало-Андосовская основная школа; Муниципальное общеобразовательное учреждение Озерская основная школа; Муниципальное дошкольное образовательное учреждение Петряксинский детский сад; Муниципальное дошкольное образовательное учреждение Тенекаевский детский сад; Муниципальное дошкольное образовательное учреждение Языковский детский сад; Муниципальное бюджетное учреждение дополнительного образования Пильнинский «Детско-юношеский центр»;</w:t>
            </w:r>
          </w:p>
        </w:tc>
      </w:tr>
      <w:tr w:rsidR="00A5469E" w:rsidRPr="00535B47">
        <w:trPr>
          <w:trHeight w:val="92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c>
          <w:tcPr>
            <w:tcW w:w="82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общеобразовательное учреждение Деяновская основная школа; Муниципальное общеобразовательное учреждение мало-Андосовская основная школа; Муниципальное общеобразовательное учреждение Озерская основная школа; Муниципальное дошкольное образовательное учреждение Петряксинский детский сад; Муниципальное дошкольное образовательное учреждение Тенекаевский детский сад; Муниципальное дошкольное образовательное учреждение Языковский детский сад; Муниципальное бюджетное учреждение дополнительного образования «Центр детского творчества»; Муниципальное бюджетное учреждение дополнительного образования Пильнинский «Детско-юношеский центр»;</w:t>
            </w:r>
          </w:p>
        </w:tc>
      </w:tr>
      <w:tr w:rsidR="00A5469E" w:rsidRPr="00535B47">
        <w:trPr>
          <w:trHeight w:val="74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альтернативной версии сайта организации для инвалидов по зрению</w:t>
            </w:r>
          </w:p>
        </w:tc>
        <w:tc>
          <w:tcPr>
            <w:tcW w:w="82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w:t>
            </w:r>
          </w:p>
        </w:tc>
      </w:tr>
      <w:tr w:rsidR="00A5469E" w:rsidRPr="00535B47">
        <w:trPr>
          <w:trHeight w:val="104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82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общеобразовательное учреждение Деяновская основная школа; Муниципальное общеобразовательное учреждение мало-Андосовская основная школа; Муниципальное общеобразовательное учреждение Озерская основная школа; Муниципальное дошкольное образовательное учреждение Петряксинский детский сад; Муниципальное дошкольное образовательное учреждение Тенекаевский детский сад; Муниципальное бюджетное учреждение дополнительного образования «Центр детского творчества»; Муниципальное бюджетное учреждение дополнительного образования Пильнинский «Детско-юношеский центр»;</w:t>
            </w:r>
          </w:p>
        </w:tc>
      </w:tr>
      <w:tr w:rsidR="00A5469E" w:rsidRPr="00535B47">
        <w:trPr>
          <w:trHeight w:val="1200"/>
        </w:trPr>
        <w:tc>
          <w:tcPr>
            <w:tcW w:w="22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возможность предоставления образовательных услуг в дистанционном </w:t>
            </w:r>
            <w:r w:rsidRPr="00535B47">
              <w:rPr>
                <w:rFonts w:ascii="Times New Roman" w:eastAsia="Times New Roman" w:hAnsi="Times New Roman" w:cs="Times New Roman"/>
                <w:sz w:val="24"/>
                <w:szCs w:val="24"/>
              </w:rPr>
              <w:lastRenderedPageBreak/>
              <w:t>режиме или на дому</w:t>
            </w:r>
          </w:p>
        </w:tc>
        <w:tc>
          <w:tcPr>
            <w:tcW w:w="82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w:t>
            </w:r>
          </w:p>
        </w:tc>
      </w:tr>
    </w:tbl>
    <w:p w:rsidR="00A5469E" w:rsidRPr="00535B47" w:rsidRDefault="00A5469E">
      <w:pPr>
        <w:jc w:val="both"/>
        <w:rPr>
          <w:rFonts w:ascii="Times New Roman" w:eastAsia="Times New Roman" w:hAnsi="Times New Roman" w:cs="Times New Roman"/>
          <w:b/>
          <w:sz w:val="24"/>
          <w:szCs w:val="24"/>
        </w:rPr>
      </w:pPr>
    </w:p>
    <w:p w:rsidR="00A5469E" w:rsidRPr="00535B47" w:rsidRDefault="005C2DF4">
      <w:pPr>
        <w:jc w:val="both"/>
        <w:rPr>
          <w:rFonts w:ascii="Times New Roman" w:eastAsia="Times New Roman" w:hAnsi="Times New Roman" w:cs="Times New Roman"/>
          <w:b/>
          <w:sz w:val="24"/>
          <w:szCs w:val="24"/>
        </w:rPr>
      </w:pPr>
      <w:r w:rsidRPr="00535B47">
        <w:rPr>
          <w:rFonts w:ascii="Times New Roman" w:hAnsi="Times New Roman" w:cs="Times New Roman"/>
          <w:sz w:val="24"/>
          <w:szCs w:val="24"/>
        </w:rPr>
        <w:br w:type="page"/>
      </w:r>
    </w:p>
    <w:p w:rsidR="00A5469E" w:rsidRPr="00535B47" w:rsidRDefault="005C2DF4">
      <w:pPr>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lastRenderedPageBreak/>
        <w:t>3) РЕЗУЛЬТАТЫ СБОРА, ОБОБЩЕНИЯ И АНАЛИЗА ИНФОРМАЦИИ О СООТВЕТСТВИИ САЙТОВ УСТАНОВЛЕННЫМ ТРЕБОВАНИЯМ В ЧАСТИ РАЗМЕЩЕНИЯ ОБЯЗАТЕЛЬНОЙ ИНФОРМАЦИИ</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В соответствии с Федеральным законом от 29.12.2012 № 273-ФЗ «Об образовании в Российской Федерации» (далее – ФЗ-273) образовательные организации (далее – ОО) должны обеспечивать открытость и доступность информации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(далее – официальный сайт).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10.07.2013 № 582 (далее – ПП РФ №582).</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отражены в приказе Рособрнадзора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зарегистрирован Минюстом России 04.08.2014, регистрационный № 33423 (далее – приказ РОН №785).</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Требуемое количество единиц информации для размещения на сайте организации, осуществляющей образовательную деятельность - 46.</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Анализируемые единицы информации: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дате создания образовательной организации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об учредителе, учредителях образовательной организации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месте нахождения образовательной организации и ее филиалов (при наличии)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режиме, графике работы</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контактных телефонах и об адресах электронной почты</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Сведения о положениях о структурных подразделениях (об органах управления) с приложением копий указанных положений (при их наличии))*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Устав образовательной организации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Лицензии на осуществление образовательной деятельности (с приложениями)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Свидетельства о государственной аккредитации (с приложениями)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w:t>
      </w:r>
      <w:r w:rsidRPr="00535B47">
        <w:rPr>
          <w:rFonts w:ascii="Times New Roman" w:eastAsia="Times New Roman" w:hAnsi="Times New Roman" w:cs="Times New Roman"/>
          <w:sz w:val="24"/>
          <w:szCs w:val="24"/>
        </w:rPr>
        <w:lastRenderedPageBreak/>
        <w:t>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Правила внутреннего распорядка обучающихся, правила внутреннего трудового распорядка и коллективный договор</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Отчет о результатах самообследования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Предписания органов, осуществляющих государственный контроль (надзор) в сфере образования, отчеты об исполнении таких предписаний (при наличии)*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реализуемых уровнях образования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формах обучения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нормативных сроках обучения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сроке действия государственной аккредитации образовательных программ (при наличии государственной аккредитации)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об описании образовательных программ с приложением их копий</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об учебных планах реализуемых образовательных программ с приложением их копий</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Аннотации к рабочим программам дисциплин (по каждой дисциплине в составе образовательной программы) с приложением их копий (при наличии)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календарных учебных графиках с приложением их копий</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методических и иных документах, разработанных образовательной организацией для обеспечения образовательного процесса</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языках, на которых осуществляется образование (обучение)</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Образовательные организации, реализующие общеобразовательные программы, дополнительно указывают наименование образовательной программы*</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Уровень образования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обеспечении доступа в здания образовательной организации инвалидов и лиц с ограниченными возможностями здоровья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условиях питания обучающихся, в том числе инвалидов и лиц с ограниченными возможностями здоровья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об условиях охраны здоровья обучающихся, в том числе инвалидов и лиц с ограниченными возможностями здоровья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наличии и условиях предоставления обучающимся стипендий, мер социальной поддержки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наличии и порядке оказания платных образовательных услуг (при наличии)*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поступлении финансовых и материальных средств и об их расходовании по итогам финансового года</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Количество организаций, на сайтах которых отсутствует (не соответствует требованиям) обязательная к размещению информация:</w:t>
      </w:r>
    </w:p>
    <w:p w:rsidR="00A5469E" w:rsidRPr="00535B47" w:rsidRDefault="00A5469E">
      <w:pPr>
        <w:jc w:val="both"/>
        <w:rPr>
          <w:rFonts w:ascii="Times New Roman" w:eastAsia="Times New Roman" w:hAnsi="Times New Roman" w:cs="Times New Roman"/>
          <w:sz w:val="24"/>
          <w:szCs w:val="24"/>
        </w:rPr>
      </w:pPr>
    </w:p>
    <w:tbl>
      <w:tblPr>
        <w:tblStyle w:val="ad"/>
        <w:tblW w:w="10575" w:type="dxa"/>
        <w:tblInd w:w="0" w:type="dxa"/>
        <w:tblBorders>
          <w:top w:val="nil"/>
          <w:left w:val="nil"/>
          <w:bottom w:val="nil"/>
          <w:right w:val="nil"/>
          <w:insideH w:val="nil"/>
          <w:insideV w:val="nil"/>
        </w:tblBorders>
        <w:tblLayout w:type="fixed"/>
        <w:tblLook w:val="0600"/>
      </w:tblPr>
      <w:tblGrid>
        <w:gridCol w:w="8970"/>
        <w:gridCol w:w="1605"/>
      </w:tblGrid>
      <w:tr w:rsidR="00A5469E" w:rsidRPr="00535B47">
        <w:trPr>
          <w:trHeight w:val="40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Информация о дате создания образовательной организации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42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об учредителе, учредителях образовательной организации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40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месте нахождения образовательной организации и ее филиалов (при наличии)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34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режиме, графике работы</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38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контактных телефонах и об адресах электронной почты</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90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42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Сведения о положениях о структурных подразделениях (об органах управления) с приложением копий указанных положений (при их наличии))*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1</w:t>
            </w:r>
          </w:p>
        </w:tc>
      </w:tr>
      <w:tr w:rsidR="00A5469E" w:rsidRPr="00535B47">
        <w:trPr>
          <w:trHeight w:val="36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Устав образовательной организации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40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Лицензии на осуществление образовательной деятельности (с приложениями)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40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Свидетельства о государственной аккредитации (с приложениями)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62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124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16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Правила внутреннего распорядка обучающихся, правила внутреннего трудового распорядка и коллективный договор</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26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Отчет о результатах самообследования</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38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64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4</w:t>
            </w:r>
          </w:p>
        </w:tc>
      </w:tr>
      <w:tr w:rsidR="00A5469E" w:rsidRPr="00535B47">
        <w:trPr>
          <w:trHeight w:val="32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реализуемых уровнях образования</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16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формах обучения</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32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нормативных сроках обучения</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24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сроке действия государственной аккредитации образовательных программ (при наличии государственной аккредитации)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18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об описании образовательных программ с приложением их копий</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30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Информация об учебных планах реализуемых образовательных программ с приложением их копий</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24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14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календарных учебных графиках с приложением их копий</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6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66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7</w:t>
            </w:r>
          </w:p>
        </w:tc>
      </w:tr>
      <w:tr w:rsidR="00A5469E" w:rsidRPr="00535B47">
        <w:trPr>
          <w:trHeight w:val="36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24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языках, на которых осуществляется образование (обучение)</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24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28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Уровень образования</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52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96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96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44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16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w:t>
            </w:r>
            <w:r w:rsidR="002153D2">
              <w:rPr>
                <w:rFonts w:ascii="Times New Roman" w:eastAsia="Times New Roman" w:hAnsi="Times New Roman" w:cs="Times New Roman"/>
                <w:sz w:val="24"/>
                <w:szCs w:val="24"/>
              </w:rPr>
              <w:t>б</w:t>
            </w:r>
            <w:r w:rsidRPr="00535B47">
              <w:rPr>
                <w:rFonts w:ascii="Times New Roman" w:eastAsia="Times New Roman" w:hAnsi="Times New Roman" w:cs="Times New Roman"/>
                <w:sz w:val="24"/>
                <w:szCs w:val="24"/>
              </w:rPr>
              <w:t xml:space="preserve"> обеспечении доступа в здания образовательной организации инвалидов и лиц с ограниченными возможностями здоровья</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8</w:t>
            </w:r>
          </w:p>
        </w:tc>
      </w:tr>
      <w:tr w:rsidR="00A5469E" w:rsidRPr="00535B47">
        <w:trPr>
          <w:trHeight w:val="24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w:t>
            </w:r>
            <w:r w:rsidR="002153D2">
              <w:rPr>
                <w:rFonts w:ascii="Times New Roman" w:eastAsia="Times New Roman" w:hAnsi="Times New Roman" w:cs="Times New Roman"/>
                <w:sz w:val="24"/>
                <w:szCs w:val="24"/>
              </w:rPr>
              <w:t>б</w:t>
            </w:r>
            <w:r w:rsidRPr="00535B47">
              <w:rPr>
                <w:rFonts w:ascii="Times New Roman" w:eastAsia="Times New Roman" w:hAnsi="Times New Roman" w:cs="Times New Roman"/>
                <w:sz w:val="24"/>
                <w:szCs w:val="24"/>
              </w:rPr>
              <w:t xml:space="preserve"> условиях питания обучающихся, в том числе инвалидов и лиц с ограниченными возможностями здоровья</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2</w:t>
            </w:r>
          </w:p>
        </w:tc>
      </w:tr>
      <w:tr w:rsidR="00A5469E" w:rsidRPr="00535B47">
        <w:trPr>
          <w:trHeight w:val="24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Информация об условиях охраны здоровья обучающихся, в том числе инвалидов и лиц с ограниченными возможностями здоровья</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46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38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1</w:t>
            </w:r>
          </w:p>
        </w:tc>
      </w:tr>
      <w:tr w:rsidR="00A5469E" w:rsidRPr="00535B47">
        <w:trPr>
          <w:trHeight w:val="64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8</w:t>
            </w:r>
          </w:p>
        </w:tc>
      </w:tr>
      <w:tr w:rsidR="00A5469E" w:rsidRPr="00535B47">
        <w:trPr>
          <w:trHeight w:val="12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наличии и условиях предоставления обучающимся стипендий, мер социальной поддержки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96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28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наличии и порядке оказания платных образовательных услуг (при наличии)*</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66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r w:rsidR="00A5469E" w:rsidRPr="00535B47">
        <w:trPr>
          <w:trHeight w:val="16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5</w:t>
            </w:r>
          </w:p>
        </w:tc>
      </w:tr>
      <w:tr w:rsidR="00A5469E" w:rsidRPr="00535B47">
        <w:trPr>
          <w:trHeight w:val="800"/>
        </w:trPr>
        <w:tc>
          <w:tcPr>
            <w:tcW w:w="89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6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0</w:t>
            </w:r>
          </w:p>
        </w:tc>
      </w:tr>
    </w:tbl>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ПРИМЕЧАНИЕ:</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В индивидуальных отчетах для каждой организации приводится таблица с указанием размещенной и отсутствующей на сайте информации. </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Таким образом, анализ сайтов организаций, осуществляющих образовательную деятельность, выявил определенное количество несоответствия размещаемой ими информации, что в результате привело к снижению значений оценок экспертов по показателям, характеризующим критерий оценки качества  «Открытость и доступность информации об организации социальной сферы». </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Необходимо привести содержание сайтов в надлежащее соответствие с существующей нормативно-правовой базой и ее требованиями, а именно разместить следующую информацию на сайтах организаций, осуществляющих образовательную деятельность:</w:t>
      </w:r>
    </w:p>
    <w:p w:rsidR="00A5469E" w:rsidRPr="00535B47" w:rsidRDefault="00A5469E">
      <w:pPr>
        <w:jc w:val="both"/>
        <w:rPr>
          <w:rFonts w:ascii="Times New Roman" w:eastAsia="Times New Roman" w:hAnsi="Times New Roman" w:cs="Times New Roman"/>
          <w:sz w:val="24"/>
          <w:szCs w:val="24"/>
        </w:rPr>
      </w:pPr>
    </w:p>
    <w:tbl>
      <w:tblPr>
        <w:tblStyle w:val="ae"/>
        <w:tblW w:w="10530" w:type="dxa"/>
        <w:tblInd w:w="0" w:type="dxa"/>
        <w:tblBorders>
          <w:top w:val="nil"/>
          <w:left w:val="nil"/>
          <w:bottom w:val="nil"/>
          <w:right w:val="nil"/>
          <w:insideH w:val="nil"/>
          <w:insideV w:val="nil"/>
        </w:tblBorders>
        <w:tblLayout w:type="fixed"/>
        <w:tblLook w:val="0600"/>
      </w:tblPr>
      <w:tblGrid>
        <w:gridCol w:w="3825"/>
        <w:gridCol w:w="6705"/>
      </w:tblGrid>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дате создания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Информация об учредителе, учредителях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месте нахождения образовательной организации и ее филиалов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режиме, графике работы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58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контактных телефонах и об адресах электронной почты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120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Сведения о положениях о структурных подразделениях (об органах управления) с приложением копий указанных положений (при их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дошкольное образовательное учреждение Тенекаевский детский сад;</w:t>
            </w:r>
          </w:p>
        </w:tc>
      </w:tr>
      <w:tr w:rsidR="00A5469E" w:rsidRPr="00535B47">
        <w:trPr>
          <w:trHeight w:val="7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Устав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Лицензии на осуществление образовательной деятельности (с приложениями)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Свидетельства о государственной аккредитации (с приложениями)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142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276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1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Правила внутреннего распорядка обучающихся, правила внутреннего трудового распорядка и коллективный договор</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7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Отчет о результатах самообследования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7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общеобразовательное учреждение Озерская основная школа; Муниципальное дошкольное образовательное учреждение Тенекаевский детский сад; Муниципальное бюджетное учреждение дополнительного образования «Центр детского творчества»; Муниципальное бюджетное учреждение дополнительного образования Пильнинский «Детско-юношеский центр»;</w:t>
            </w:r>
          </w:p>
        </w:tc>
      </w:tr>
      <w:tr w:rsidR="00A5469E" w:rsidRPr="00535B47">
        <w:trPr>
          <w:trHeight w:val="7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реализуемых уровнях образования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формах обучения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Информация о нормативных сроках обучения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сроке действия государственной аккредитации образовательных программ (при наличии государственной аккредитации)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120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об описании образовательных программ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об учебных планах реализуемых образовательных программ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7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календарных учебных графиках с приложением их копий</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7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7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общеобразовательное учреждение Деяновская основная школа; Муниципальное общеобразовательное учреждение Озерская основная школа; Муниципальное дошкольное образовательное учреждение Петряксинский детский сад; Муниципальное дошкольное образовательное учреждение Тенекаевский детский сад; Муниципальное дошкольное образовательное учреждение Языковский детский сад; Муниципальное бюджетное учреждение дополнительного образования «Центр детского творчества»; Муниципальное бюджетное учреждение дополнительного образования Пильнинский «Детско-юношеский центр»;</w:t>
            </w:r>
          </w:p>
        </w:tc>
      </w:tr>
      <w:tr w:rsidR="00A5469E" w:rsidRPr="00535B47">
        <w:trPr>
          <w:trHeight w:val="118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w:t>
            </w:r>
            <w:r w:rsidRPr="00535B47">
              <w:rPr>
                <w:rFonts w:ascii="Times New Roman" w:eastAsia="Times New Roman" w:hAnsi="Times New Roman" w:cs="Times New Roman"/>
                <w:sz w:val="24"/>
                <w:szCs w:val="24"/>
              </w:rPr>
              <w:lastRenderedPageBreak/>
              <w:t>физических и (или) юридических лиц</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информация по данному пункту размещена полностью на сайтах всех организаций;</w:t>
            </w:r>
          </w:p>
        </w:tc>
      </w:tr>
      <w:tr w:rsidR="00A5469E" w:rsidRPr="00535B47">
        <w:trPr>
          <w:trHeight w:val="96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Информация о языках, на которых осуществляется образование (обучение)</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Уровень образования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6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96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96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w:t>
            </w:r>
            <w:r w:rsidRPr="00535B47">
              <w:rPr>
                <w:rFonts w:ascii="Times New Roman" w:eastAsia="Times New Roman" w:hAnsi="Times New Roman" w:cs="Times New Roman"/>
                <w:sz w:val="24"/>
                <w:szCs w:val="24"/>
              </w:rPr>
              <w:lastRenderedPageBreak/>
              <w:t>повышении квалификации и (или) профессиональной переподготовке (при наличии); общий стаж работы; стаж работы по специальности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информация по данному пункту размещена полностью на сайтах всех организаций;</w:t>
            </w:r>
          </w:p>
        </w:tc>
      </w:tr>
      <w:tr w:rsidR="00A5469E" w:rsidRPr="00535B47">
        <w:trPr>
          <w:trHeight w:val="142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120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w:t>
            </w:r>
            <w:r w:rsidR="002153D2">
              <w:rPr>
                <w:rFonts w:ascii="Times New Roman" w:eastAsia="Times New Roman" w:hAnsi="Times New Roman" w:cs="Times New Roman"/>
                <w:sz w:val="24"/>
                <w:szCs w:val="24"/>
              </w:rPr>
              <w:t>б</w:t>
            </w:r>
            <w:r w:rsidRPr="00535B47">
              <w:rPr>
                <w:rFonts w:ascii="Times New Roman" w:eastAsia="Times New Roman" w:hAnsi="Times New Roman" w:cs="Times New Roman"/>
                <w:sz w:val="24"/>
                <w:szCs w:val="24"/>
              </w:rPr>
              <w:t xml:space="preserve"> обеспечении доступа в здания образовательной организации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общеобразовательное учреждение Деяновская основная школа; Муниципальное общеобразовательное учреждение мало-Андосовская основная школа; Муниципальное общеобразовательное учреждение Озерская основная школа; Муниципальное дошкольное образовательное учреждение Петряксинский детский сад; Муниципальное дошкольное образовательное учреждение Тенекаевский детский сад; Муниципальное дошкольное образовательное учреждение Языковский детский сад; Муниципальное бюджетное учреждение дополнительного образования «Центр детского творчества»; Муниципальное бюджетное учреждение дополнительного образования Пильнинский «Детско-юношеский центр»;</w:t>
            </w:r>
          </w:p>
        </w:tc>
      </w:tr>
      <w:tr w:rsidR="00A5469E" w:rsidRPr="00535B47">
        <w:trPr>
          <w:trHeight w:val="72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w:t>
            </w:r>
            <w:r w:rsidR="002153D2">
              <w:rPr>
                <w:rFonts w:ascii="Times New Roman" w:eastAsia="Times New Roman" w:hAnsi="Times New Roman" w:cs="Times New Roman"/>
                <w:sz w:val="24"/>
                <w:szCs w:val="24"/>
              </w:rPr>
              <w:t>б</w:t>
            </w:r>
            <w:r w:rsidRPr="00535B47">
              <w:rPr>
                <w:rFonts w:ascii="Times New Roman" w:eastAsia="Times New Roman" w:hAnsi="Times New Roman" w:cs="Times New Roman"/>
                <w:sz w:val="24"/>
                <w:szCs w:val="24"/>
              </w:rPr>
              <w:t xml:space="preserve"> условиях питания обучающихся, в том числе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бюджетное учреждение дополнительного образования «Центр детского творчества»; Муниципальное бюджетное учреждение дополнительного образования Пильнинский «Детско-юношеский центр»;</w:t>
            </w:r>
          </w:p>
        </w:tc>
      </w:tr>
      <w:tr w:rsidR="00A5469E" w:rsidRPr="00535B47">
        <w:trPr>
          <w:trHeight w:val="120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об условиях охраны здоровья обучающихся, в том числе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76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14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Информация об электронных образовательных ресурсах, к которым обеспечивается доступ обучающихся, в том числе приспособленные для </w:t>
            </w:r>
            <w:r w:rsidRPr="00535B47">
              <w:rPr>
                <w:rFonts w:ascii="Times New Roman" w:eastAsia="Times New Roman" w:hAnsi="Times New Roman" w:cs="Times New Roman"/>
                <w:sz w:val="24"/>
                <w:szCs w:val="24"/>
              </w:rPr>
              <w:lastRenderedPageBreak/>
              <w:t>использования инвалидами и лицами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Муниципальное бюджетное учреждение дополнительного образования Пильнинский «Детско-юношеский центр»;</w:t>
            </w:r>
          </w:p>
        </w:tc>
      </w:tr>
      <w:tr w:rsidR="00A5469E" w:rsidRPr="00535B47">
        <w:trPr>
          <w:trHeight w:val="5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Муниципальное общеобразовательное учреждение Деяновская основная школа; Муниципальное общеобразовательное учреждение мало-Андосовская основная школа; Муниципальное общеобразовательное учреждение Озерская основная школа; Муниципальное дошкольное образовательное учреждение Петряксинский детский сад; Муниципальное дошкольное образовательное учреждение Тенекаевский детский сад; Муниципальное дошкольное образовательное учреждение Языковский детский сад; Муниципальное бюджетное учреждение дополнительного образования «Центр детского творчества»; Муниципальное бюджетное учреждение дополнительного образования Пильнинский «Детско-юношеский центр»;</w:t>
            </w:r>
          </w:p>
        </w:tc>
      </w:tr>
      <w:tr w:rsidR="00A5469E" w:rsidRPr="00535B47">
        <w:trPr>
          <w:trHeight w:val="5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наличии и условиях предоставления обучающимся стипендий, мер социальной поддержки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120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48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 наличии и порядке оказания платных образовательных услуг (при наличии)*</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120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r w:rsidR="00A5469E" w:rsidRPr="00535B47">
        <w:trPr>
          <w:trHeight w:val="52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Информация о поступлении финансовых и материальных </w:t>
            </w:r>
            <w:r w:rsidRPr="00535B47">
              <w:rPr>
                <w:rFonts w:ascii="Times New Roman" w:eastAsia="Times New Roman" w:hAnsi="Times New Roman" w:cs="Times New Roman"/>
                <w:sz w:val="24"/>
                <w:szCs w:val="24"/>
              </w:rPr>
              <w:lastRenderedPageBreak/>
              <w:t>средств и об их расходовании по итогам финансового года</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 xml:space="preserve">Муниципальное общеобразовательное учреждение Деяновская основная школа; Муниципальное </w:t>
            </w:r>
            <w:r w:rsidR="002153D2">
              <w:rPr>
                <w:rFonts w:ascii="Times New Roman" w:eastAsia="Times New Roman" w:hAnsi="Times New Roman" w:cs="Times New Roman"/>
                <w:sz w:val="24"/>
                <w:szCs w:val="24"/>
              </w:rPr>
              <w:t xml:space="preserve">общеобразовательное </w:t>
            </w:r>
            <w:r w:rsidR="002153D2">
              <w:rPr>
                <w:rFonts w:ascii="Times New Roman" w:eastAsia="Times New Roman" w:hAnsi="Times New Roman" w:cs="Times New Roman"/>
                <w:sz w:val="24"/>
                <w:szCs w:val="24"/>
              </w:rPr>
              <w:lastRenderedPageBreak/>
              <w:t>учреждение М</w:t>
            </w:r>
            <w:r w:rsidRPr="00535B47">
              <w:rPr>
                <w:rFonts w:ascii="Times New Roman" w:eastAsia="Times New Roman" w:hAnsi="Times New Roman" w:cs="Times New Roman"/>
                <w:sz w:val="24"/>
                <w:szCs w:val="24"/>
              </w:rPr>
              <w:t>ало-Андосовская основная школа; Муниципальное дошкольное образовательное учреждение Петряксинский детский сад; Муниципальное дошкольное образовательное учреждение Тенекаевский детский сад; Муниципальное дошкольное образовательное учреждение Языковский детский сад;</w:t>
            </w:r>
          </w:p>
        </w:tc>
      </w:tr>
      <w:tr w:rsidR="00A5469E" w:rsidRPr="00535B47">
        <w:trPr>
          <w:trHeight w:val="1440"/>
        </w:trPr>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7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bl>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Также было проанализировано наличие на официальных сайтах информации: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абонентский номер телефона, </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адрес электронной почты,                                       </w:t>
      </w:r>
      <w:r w:rsidRPr="00535B47">
        <w:rPr>
          <w:rFonts w:ascii="Times New Roman" w:eastAsia="Times New Roman" w:hAnsi="Times New Roman" w:cs="Times New Roman"/>
          <w:sz w:val="24"/>
          <w:szCs w:val="24"/>
        </w:rPr>
        <w:tab/>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                           </w:t>
      </w:r>
      <w:r w:rsidRPr="00535B47">
        <w:rPr>
          <w:rFonts w:ascii="Times New Roman" w:eastAsia="Times New Roman" w:hAnsi="Times New Roman" w:cs="Times New Roman"/>
          <w:sz w:val="24"/>
          <w:szCs w:val="24"/>
        </w:rPr>
        <w:tab/>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о дистанционных способах обратной связи и взаимодействия с получателями услуг и их функционировании: 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Отмечен высокий уровень доступности взаимодействия с получателями образовательных услуг по телефону, электронной почте. </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При этом необходимо обеспечить размещение:</w:t>
      </w:r>
    </w:p>
    <w:p w:rsidR="00A5469E" w:rsidRPr="00535B47" w:rsidRDefault="00A5469E">
      <w:pPr>
        <w:jc w:val="both"/>
        <w:rPr>
          <w:rFonts w:ascii="Times New Roman" w:eastAsia="Times New Roman" w:hAnsi="Times New Roman" w:cs="Times New Roman"/>
          <w:sz w:val="24"/>
          <w:szCs w:val="24"/>
        </w:rPr>
      </w:pPr>
    </w:p>
    <w:tbl>
      <w:tblPr>
        <w:tblStyle w:val="af"/>
        <w:tblW w:w="10500" w:type="dxa"/>
        <w:tblInd w:w="0" w:type="dxa"/>
        <w:tblBorders>
          <w:top w:val="nil"/>
          <w:left w:val="nil"/>
          <w:bottom w:val="nil"/>
          <w:right w:val="nil"/>
          <w:insideH w:val="nil"/>
          <w:insideV w:val="nil"/>
        </w:tblBorders>
        <w:tblLayout w:type="fixed"/>
        <w:tblLook w:val="0600"/>
      </w:tblPr>
      <w:tblGrid>
        <w:gridCol w:w="6630"/>
        <w:gridCol w:w="3870"/>
      </w:tblGrid>
      <w:tr w:rsidR="00A5469E" w:rsidRPr="00535B47">
        <w:trPr>
          <w:trHeight w:val="2000"/>
        </w:trPr>
        <w:tc>
          <w:tcPr>
            <w:tcW w:w="66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Информации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w:t>
            </w:r>
          </w:p>
        </w:tc>
        <w:tc>
          <w:tcPr>
            <w:tcW w:w="387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информация по данному пункту размещена полностью на сайтах всех организаций;</w:t>
            </w:r>
          </w:p>
        </w:tc>
      </w:tr>
    </w:tbl>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b/>
          <w:sz w:val="24"/>
          <w:szCs w:val="24"/>
        </w:rPr>
      </w:pPr>
      <w:r w:rsidRPr="00535B47">
        <w:rPr>
          <w:rFonts w:ascii="Times New Roman" w:hAnsi="Times New Roman" w:cs="Times New Roman"/>
          <w:sz w:val="24"/>
          <w:szCs w:val="24"/>
        </w:rPr>
        <w:lastRenderedPageBreak/>
        <w:br w:type="page"/>
      </w:r>
    </w:p>
    <w:p w:rsidR="00A5469E" w:rsidRPr="00535B47" w:rsidRDefault="005C2DF4">
      <w:pPr>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lastRenderedPageBreak/>
        <w:t>4) РЕЗУЛЬТАТЫ СБОРА, ОБОБЩЕНИЯ И АНАЛИЗА ИНФОРМАЦИИ О СООТВЕТСТВИИ СТЕНДОВ УСТАНОВЛЕННЫМ ТРЕБОВАНИЯМ В ЧАСТИ РАЗМЕЩЕНИЯ ОБЯЗАТЕЛЬНОЙ ИНФОРМАЦИИ</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Требуемое количество единиц информации для размещения на сайте организации, осуществляющей образовательную деятельность - 16:</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месте нахождения образовательной организации и ее филиалов (при наличии)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режиме, графике работы</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контактных телефонах и об адресах электронной почты</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Лицензии на осуществление образовательной деятельности (с приложениями)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Свидетельства о государственной аккредитации (с приложениями)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Правила внутреннего распорядка обучающихся, правила внутреннего трудового распорядка и коллективный договор</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об учебных планах реализуемых образовательных программ с приложением их копий</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условиях питания обучающихся, в том числе инвалидов и лиц с ограниченными возможностями здоровья</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наличии и условиях предоставления обучающимся стипендий, мер социальной поддержки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Информация о наличии и порядке оказания платных образовательных услуг (при наличии)*</w:t>
      </w: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w:t>
      </w:r>
      <w:r w:rsidRPr="00535B47">
        <w:rPr>
          <w:rFonts w:ascii="Times New Roman" w:eastAsia="Times New Roman" w:hAnsi="Times New Roman" w:cs="Times New Roman"/>
          <w:sz w:val="24"/>
          <w:szCs w:val="24"/>
        </w:rPr>
        <w:lastRenderedPageBreak/>
        <w:t>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Размещенная на стендах информация размещена в соответствии с утвержденным перечнем. </w:t>
      </w:r>
    </w:p>
    <w:p w:rsidR="00A5469E" w:rsidRPr="00535B47" w:rsidRDefault="00A5469E">
      <w:pPr>
        <w:jc w:val="both"/>
        <w:rPr>
          <w:rFonts w:ascii="Times New Roman" w:eastAsia="Times New Roman" w:hAnsi="Times New Roman" w:cs="Times New Roman"/>
          <w:sz w:val="24"/>
          <w:szCs w:val="24"/>
        </w:rPr>
      </w:pPr>
    </w:p>
    <w:p w:rsidR="00A5469E" w:rsidRPr="00535B47" w:rsidRDefault="00A5469E">
      <w:pPr>
        <w:jc w:val="both"/>
        <w:rPr>
          <w:rFonts w:ascii="Times New Roman" w:eastAsia="Times New Roman" w:hAnsi="Times New Roman" w:cs="Times New Roman"/>
          <w:b/>
          <w:sz w:val="24"/>
          <w:szCs w:val="24"/>
        </w:rPr>
      </w:pPr>
    </w:p>
    <w:p w:rsidR="00A5469E" w:rsidRPr="00535B47" w:rsidRDefault="005C2DF4">
      <w:pPr>
        <w:jc w:val="both"/>
        <w:rPr>
          <w:rFonts w:ascii="Times New Roman" w:eastAsia="Times New Roman" w:hAnsi="Times New Roman" w:cs="Times New Roman"/>
          <w:b/>
          <w:sz w:val="24"/>
          <w:szCs w:val="24"/>
        </w:rPr>
      </w:pPr>
      <w:r w:rsidRPr="00535B47">
        <w:rPr>
          <w:rFonts w:ascii="Times New Roman" w:hAnsi="Times New Roman" w:cs="Times New Roman"/>
          <w:sz w:val="24"/>
          <w:szCs w:val="24"/>
        </w:rPr>
        <w:br w:type="page"/>
      </w:r>
    </w:p>
    <w:p w:rsidR="00A5469E" w:rsidRPr="00535B47" w:rsidRDefault="005C2DF4">
      <w:pPr>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lastRenderedPageBreak/>
        <w:t xml:space="preserve">5) РЕЗУЛЬТАТЫ СБОРА, ОБОБЩЕНИЯ И АНАЛИЗА ИНФОРМАЦИИ </w:t>
      </w:r>
    </w:p>
    <w:p w:rsidR="00A5469E" w:rsidRPr="00535B47" w:rsidRDefault="005C2DF4">
      <w:pPr>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t>ПО РЕЗУЛЬТАТАМ ОПРОСА ПОТРЕБИТЕЛЕЙ</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Данные представлены в целом с учетом анкетирования всех организаций, участвующих в процедуре: </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абсолютные показатели</w:t>
      </w:r>
    </w:p>
    <w:p w:rsidR="00A5469E" w:rsidRPr="00535B47" w:rsidRDefault="00A5469E">
      <w:pPr>
        <w:jc w:val="both"/>
        <w:rPr>
          <w:rFonts w:ascii="Times New Roman" w:eastAsia="Times New Roman" w:hAnsi="Times New Roman" w:cs="Times New Roman"/>
          <w:sz w:val="24"/>
          <w:szCs w:val="24"/>
        </w:rPr>
      </w:pPr>
    </w:p>
    <w:tbl>
      <w:tblPr>
        <w:tblStyle w:val="af0"/>
        <w:tblW w:w="10425" w:type="dxa"/>
        <w:tblInd w:w="0" w:type="dxa"/>
        <w:tblBorders>
          <w:top w:val="nil"/>
          <w:left w:val="nil"/>
          <w:bottom w:val="nil"/>
          <w:right w:val="nil"/>
          <w:insideH w:val="nil"/>
          <w:insideV w:val="nil"/>
        </w:tblBorders>
        <w:tblLayout w:type="fixed"/>
        <w:tblLook w:val="0600"/>
      </w:tblPr>
      <w:tblGrid>
        <w:gridCol w:w="8805"/>
        <w:gridCol w:w="1620"/>
      </w:tblGrid>
      <w:tr w:rsidR="00A5469E" w:rsidRPr="00535B47">
        <w:trPr>
          <w:trHeight w:val="440"/>
        </w:trPr>
        <w:tc>
          <w:tcPr>
            <w:tcW w:w="88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Чобщ - общее число опрошенных получателей услуг</w:t>
            </w:r>
          </w:p>
        </w:tc>
        <w:tc>
          <w:tcPr>
            <w:tcW w:w="16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395</w:t>
            </w:r>
          </w:p>
        </w:tc>
      </w:tr>
      <w:tr w:rsidR="00A5469E" w:rsidRPr="00535B47">
        <w:trPr>
          <w:trHeight w:val="640"/>
        </w:trPr>
        <w:tc>
          <w:tcPr>
            <w:tcW w:w="88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16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337</w:t>
            </w:r>
          </w:p>
        </w:tc>
      </w:tr>
      <w:tr w:rsidR="00A5469E" w:rsidRPr="00535B47">
        <w:trPr>
          <w:trHeight w:val="640"/>
        </w:trPr>
        <w:tc>
          <w:tcPr>
            <w:tcW w:w="88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tc>
        <w:tc>
          <w:tcPr>
            <w:tcW w:w="16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337</w:t>
            </w:r>
          </w:p>
        </w:tc>
      </w:tr>
      <w:tr w:rsidR="00A5469E" w:rsidRPr="00535B47">
        <w:trPr>
          <w:trHeight w:val="640"/>
        </w:trPr>
        <w:tc>
          <w:tcPr>
            <w:tcW w:w="88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Укомф - число получателей услуг, удовлетворенных комфортностью предоставления услуг организацией социальной сферы</w:t>
            </w:r>
          </w:p>
        </w:tc>
        <w:tc>
          <w:tcPr>
            <w:tcW w:w="16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326</w:t>
            </w:r>
          </w:p>
        </w:tc>
      </w:tr>
      <w:tr w:rsidR="00A5469E" w:rsidRPr="00535B47">
        <w:trPr>
          <w:trHeight w:val="640"/>
        </w:trPr>
        <w:tc>
          <w:tcPr>
            <w:tcW w:w="88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Чинв - число опрошенных получателей услуг-инвалидов</w:t>
            </w:r>
          </w:p>
        </w:tc>
        <w:tc>
          <w:tcPr>
            <w:tcW w:w="16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25</w:t>
            </w:r>
          </w:p>
        </w:tc>
      </w:tr>
      <w:tr w:rsidR="00A5469E" w:rsidRPr="00535B47">
        <w:trPr>
          <w:trHeight w:val="640"/>
        </w:trPr>
        <w:tc>
          <w:tcPr>
            <w:tcW w:w="88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Удост - число получателей услуг-инвалидов, удовлетворенных доступностью услуг для инвалидов</w:t>
            </w:r>
          </w:p>
        </w:tc>
        <w:tc>
          <w:tcPr>
            <w:tcW w:w="16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30</w:t>
            </w:r>
          </w:p>
        </w:tc>
      </w:tr>
      <w:tr w:rsidR="00A5469E" w:rsidRPr="00535B47">
        <w:trPr>
          <w:trHeight w:val="640"/>
        </w:trPr>
        <w:tc>
          <w:tcPr>
            <w:tcW w:w="88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tc>
        <w:tc>
          <w:tcPr>
            <w:tcW w:w="16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346</w:t>
            </w:r>
          </w:p>
        </w:tc>
      </w:tr>
      <w:tr w:rsidR="00A5469E" w:rsidRPr="00535B47">
        <w:trPr>
          <w:trHeight w:val="640"/>
        </w:trPr>
        <w:tc>
          <w:tcPr>
            <w:tcW w:w="88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tc>
        <w:tc>
          <w:tcPr>
            <w:tcW w:w="16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342</w:t>
            </w:r>
          </w:p>
        </w:tc>
      </w:tr>
      <w:tr w:rsidR="00A5469E" w:rsidRPr="00535B47">
        <w:trPr>
          <w:trHeight w:val="640"/>
        </w:trPr>
        <w:tc>
          <w:tcPr>
            <w:tcW w:w="88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16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343</w:t>
            </w:r>
          </w:p>
        </w:tc>
      </w:tr>
      <w:tr w:rsidR="00A5469E" w:rsidRPr="00535B47">
        <w:trPr>
          <w:trHeight w:val="640"/>
        </w:trPr>
        <w:tc>
          <w:tcPr>
            <w:tcW w:w="88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tc>
        <w:tc>
          <w:tcPr>
            <w:tcW w:w="16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333</w:t>
            </w:r>
          </w:p>
        </w:tc>
      </w:tr>
      <w:tr w:rsidR="00A5469E" w:rsidRPr="00535B47">
        <w:trPr>
          <w:trHeight w:val="640"/>
        </w:trPr>
        <w:tc>
          <w:tcPr>
            <w:tcW w:w="88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Уорг.усл - число получателей услуг, удовлетворенных организационными условиями предоставления услуг</w:t>
            </w:r>
          </w:p>
        </w:tc>
        <w:tc>
          <w:tcPr>
            <w:tcW w:w="16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339</w:t>
            </w:r>
          </w:p>
        </w:tc>
      </w:tr>
      <w:tr w:rsidR="00A5469E" w:rsidRPr="00535B47">
        <w:trPr>
          <w:trHeight w:val="640"/>
        </w:trPr>
        <w:tc>
          <w:tcPr>
            <w:tcW w:w="88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Ууд - число получателей услуг, удовлетворенных в целом условиями оказания услуг в организации социальной сферы</w:t>
            </w:r>
          </w:p>
        </w:tc>
        <w:tc>
          <w:tcPr>
            <w:tcW w:w="16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289</w:t>
            </w:r>
          </w:p>
        </w:tc>
      </w:tr>
    </w:tbl>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относительные (расчетные) показатели:</w:t>
      </w:r>
    </w:p>
    <w:p w:rsidR="00A5469E" w:rsidRPr="00535B47" w:rsidRDefault="00A5469E">
      <w:pPr>
        <w:jc w:val="both"/>
        <w:rPr>
          <w:rFonts w:ascii="Times New Roman" w:eastAsia="Times New Roman" w:hAnsi="Times New Roman" w:cs="Times New Roman"/>
          <w:sz w:val="24"/>
          <w:szCs w:val="24"/>
        </w:rPr>
      </w:pPr>
    </w:p>
    <w:tbl>
      <w:tblPr>
        <w:tblStyle w:val="af1"/>
        <w:tblW w:w="10425" w:type="dxa"/>
        <w:tblInd w:w="0" w:type="dxa"/>
        <w:tblBorders>
          <w:top w:val="nil"/>
          <w:left w:val="nil"/>
          <w:bottom w:val="nil"/>
          <w:right w:val="nil"/>
          <w:insideH w:val="nil"/>
          <w:insideV w:val="nil"/>
        </w:tblBorders>
        <w:tblLayout w:type="fixed"/>
        <w:tblLook w:val="0600"/>
      </w:tblPr>
      <w:tblGrid>
        <w:gridCol w:w="8760"/>
        <w:gridCol w:w="1665"/>
      </w:tblGrid>
      <w:tr w:rsidR="00A5469E" w:rsidRPr="00535B47">
        <w:trPr>
          <w:trHeight w:val="1220"/>
        </w:trPr>
        <w:tc>
          <w:tcPr>
            <w:tcW w:w="87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tc>
        <w:tc>
          <w:tcPr>
            <w:tcW w:w="1665"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85,32%</w:t>
            </w:r>
          </w:p>
        </w:tc>
      </w:tr>
      <w:tr w:rsidR="00A5469E" w:rsidRPr="00535B47">
        <w:trPr>
          <w:trHeight w:val="640"/>
        </w:trPr>
        <w:tc>
          <w:tcPr>
            <w:tcW w:w="87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lastRenderedPageBreak/>
              <w:t>Доля получателей услуг удовлетворенных комфортностью предоставления услуг организацией социальной сферы</w:t>
            </w:r>
          </w:p>
        </w:tc>
        <w:tc>
          <w:tcPr>
            <w:tcW w:w="1665"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82,53%</w:t>
            </w:r>
          </w:p>
        </w:tc>
      </w:tr>
      <w:tr w:rsidR="00A5469E" w:rsidRPr="00535B47">
        <w:trPr>
          <w:trHeight w:val="640"/>
        </w:trPr>
        <w:tc>
          <w:tcPr>
            <w:tcW w:w="87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Доля получателей услуг, удовлетворенных доступностью услуг для инвалидов</w:t>
            </w:r>
          </w:p>
        </w:tc>
        <w:tc>
          <w:tcPr>
            <w:tcW w:w="1665"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120,00%</w:t>
            </w:r>
          </w:p>
        </w:tc>
      </w:tr>
      <w:tr w:rsidR="00A5469E" w:rsidRPr="00535B47">
        <w:trPr>
          <w:trHeight w:val="640"/>
        </w:trPr>
        <w:tc>
          <w:tcPr>
            <w:tcW w:w="87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tc>
        <w:tc>
          <w:tcPr>
            <w:tcW w:w="1665"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87,59%</w:t>
            </w:r>
          </w:p>
        </w:tc>
      </w:tr>
      <w:tr w:rsidR="00A5469E" w:rsidRPr="00535B47">
        <w:trPr>
          <w:trHeight w:val="640"/>
        </w:trPr>
        <w:tc>
          <w:tcPr>
            <w:tcW w:w="87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tc>
        <w:tc>
          <w:tcPr>
            <w:tcW w:w="1665"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86,58%</w:t>
            </w:r>
          </w:p>
        </w:tc>
      </w:tr>
      <w:tr w:rsidR="00A5469E" w:rsidRPr="00535B47">
        <w:trPr>
          <w:trHeight w:val="640"/>
        </w:trPr>
        <w:tc>
          <w:tcPr>
            <w:tcW w:w="87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1665"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86,84%</w:t>
            </w:r>
          </w:p>
        </w:tc>
      </w:tr>
      <w:tr w:rsidR="00A5469E" w:rsidRPr="00535B47">
        <w:trPr>
          <w:trHeight w:val="640"/>
        </w:trPr>
        <w:tc>
          <w:tcPr>
            <w:tcW w:w="87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1665"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84,30%</w:t>
            </w:r>
          </w:p>
        </w:tc>
      </w:tr>
      <w:tr w:rsidR="00A5469E" w:rsidRPr="00535B47">
        <w:trPr>
          <w:trHeight w:val="640"/>
        </w:trPr>
        <w:tc>
          <w:tcPr>
            <w:tcW w:w="87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Доля получателей услуг, удовлетворенных в целом условиями оказания услуг в организации социальной сферы</w:t>
            </w:r>
          </w:p>
        </w:tc>
        <w:tc>
          <w:tcPr>
            <w:tcW w:w="1665"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85,82%</w:t>
            </w:r>
          </w:p>
        </w:tc>
      </w:tr>
      <w:tr w:rsidR="00A5469E" w:rsidRPr="00535B47">
        <w:trPr>
          <w:trHeight w:val="640"/>
        </w:trPr>
        <w:tc>
          <w:tcPr>
            <w:tcW w:w="8760" w:type="dxa"/>
            <w:tcBorders>
              <w:top w:val="single" w:sz="6" w:space="0" w:color="B7B7B7"/>
              <w:left w:val="single" w:sz="6" w:space="0" w:color="B7B7B7"/>
              <w:bottom w:val="single" w:sz="6" w:space="0" w:color="B7B7B7"/>
              <w:right w:val="single" w:sz="6" w:space="0" w:color="B7B7B7"/>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Доля получателей услуг, удовлетворенных организационными условиями предоставления услуг</w:t>
            </w:r>
          </w:p>
        </w:tc>
        <w:tc>
          <w:tcPr>
            <w:tcW w:w="1665"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73,16%</w:t>
            </w:r>
          </w:p>
        </w:tc>
      </w:tr>
    </w:tbl>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Минимальные значения получены по показателям: </w:t>
      </w:r>
    </w:p>
    <w:p w:rsidR="00A5469E" w:rsidRPr="00535B47" w:rsidRDefault="00A5469E">
      <w:pPr>
        <w:jc w:val="both"/>
        <w:rPr>
          <w:rFonts w:ascii="Times New Roman" w:eastAsia="Times New Roman" w:hAnsi="Times New Roman" w:cs="Times New Roman"/>
          <w:sz w:val="24"/>
          <w:szCs w:val="24"/>
        </w:rPr>
      </w:pPr>
    </w:p>
    <w:tbl>
      <w:tblPr>
        <w:tblStyle w:val="af2"/>
        <w:tblW w:w="10395" w:type="dxa"/>
        <w:tblInd w:w="0" w:type="dxa"/>
        <w:tblBorders>
          <w:top w:val="nil"/>
          <w:left w:val="nil"/>
          <w:bottom w:val="nil"/>
          <w:right w:val="nil"/>
          <w:insideH w:val="nil"/>
          <w:insideV w:val="nil"/>
        </w:tblBorders>
        <w:tblLayout w:type="fixed"/>
        <w:tblLook w:val="0600"/>
      </w:tblPr>
      <w:tblGrid>
        <w:gridCol w:w="8745"/>
        <w:gridCol w:w="1650"/>
      </w:tblGrid>
      <w:tr w:rsidR="00A5469E" w:rsidRPr="00535B47">
        <w:trPr>
          <w:trHeight w:val="960"/>
        </w:trPr>
        <w:tc>
          <w:tcPr>
            <w:tcW w:w="87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widowControl w:val="0"/>
              <w:rPr>
                <w:rFonts w:ascii="Times New Roman" w:hAnsi="Times New Roman" w:cs="Times New Roman"/>
                <w:sz w:val="24"/>
                <w:szCs w:val="24"/>
              </w:rPr>
            </w:pPr>
            <w:r w:rsidRPr="00535B47">
              <w:rPr>
                <w:rFonts w:ascii="Times New Roman" w:hAnsi="Times New Roman" w:cs="Times New Roman"/>
                <w:sz w:val="24"/>
                <w:szCs w:val="24"/>
              </w:rPr>
              <w:t>Доля получателей услуг, удовлетворенных организационными условиями предоставления услуг</w:t>
            </w:r>
          </w:p>
        </w:tc>
        <w:tc>
          <w:tcPr>
            <w:tcW w:w="16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widowControl w:val="0"/>
              <w:jc w:val="right"/>
              <w:rPr>
                <w:rFonts w:ascii="Times New Roman" w:hAnsi="Times New Roman" w:cs="Times New Roman"/>
                <w:sz w:val="24"/>
                <w:szCs w:val="24"/>
              </w:rPr>
            </w:pPr>
            <w:r w:rsidRPr="00535B47">
              <w:rPr>
                <w:rFonts w:ascii="Times New Roman" w:hAnsi="Times New Roman" w:cs="Times New Roman"/>
                <w:sz w:val="24"/>
                <w:szCs w:val="24"/>
              </w:rPr>
              <w:t>73,16%</w:t>
            </w:r>
          </w:p>
        </w:tc>
      </w:tr>
      <w:tr w:rsidR="00A5469E" w:rsidRPr="00535B47">
        <w:trPr>
          <w:trHeight w:val="960"/>
        </w:trPr>
        <w:tc>
          <w:tcPr>
            <w:tcW w:w="87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widowControl w:val="0"/>
              <w:rPr>
                <w:rFonts w:ascii="Times New Roman" w:hAnsi="Times New Roman" w:cs="Times New Roman"/>
                <w:sz w:val="24"/>
                <w:szCs w:val="24"/>
              </w:rPr>
            </w:pPr>
            <w:r w:rsidRPr="00535B47">
              <w:rPr>
                <w:rFonts w:ascii="Times New Roman" w:hAnsi="Times New Roman" w:cs="Times New Roman"/>
                <w:sz w:val="24"/>
                <w:szCs w:val="24"/>
              </w:rPr>
              <w:t>Доля получателей услуг удовлетворенных комфортностью предоставления услуг организацией социальной сферы</w:t>
            </w:r>
          </w:p>
        </w:tc>
        <w:tc>
          <w:tcPr>
            <w:tcW w:w="16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5469E" w:rsidRPr="00535B47" w:rsidRDefault="005C2DF4">
            <w:pPr>
              <w:widowControl w:val="0"/>
              <w:jc w:val="right"/>
              <w:rPr>
                <w:rFonts w:ascii="Times New Roman" w:hAnsi="Times New Roman" w:cs="Times New Roman"/>
                <w:sz w:val="24"/>
                <w:szCs w:val="24"/>
              </w:rPr>
            </w:pPr>
            <w:r w:rsidRPr="00535B47">
              <w:rPr>
                <w:rFonts w:ascii="Times New Roman" w:hAnsi="Times New Roman" w:cs="Times New Roman"/>
                <w:sz w:val="24"/>
                <w:szCs w:val="24"/>
              </w:rPr>
              <w:t>82,53%</w:t>
            </w:r>
          </w:p>
        </w:tc>
      </w:tr>
    </w:tbl>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hAnsi="Times New Roman" w:cs="Times New Roman"/>
          <w:sz w:val="24"/>
          <w:szCs w:val="24"/>
        </w:rPr>
        <w:br w:type="page"/>
      </w:r>
    </w:p>
    <w:p w:rsidR="00A5469E" w:rsidRPr="00535B47" w:rsidRDefault="005C2DF4">
      <w:pPr>
        <w:jc w:val="both"/>
        <w:rPr>
          <w:rFonts w:ascii="Times New Roman" w:eastAsia="Times New Roman" w:hAnsi="Times New Roman" w:cs="Times New Roman"/>
          <w:b/>
          <w:sz w:val="24"/>
          <w:szCs w:val="24"/>
        </w:rPr>
      </w:pPr>
      <w:r w:rsidRPr="00535B47">
        <w:rPr>
          <w:rFonts w:ascii="Times New Roman" w:eastAsia="Times New Roman" w:hAnsi="Times New Roman" w:cs="Times New Roman"/>
          <w:b/>
          <w:sz w:val="24"/>
          <w:szCs w:val="24"/>
        </w:rPr>
        <w:lastRenderedPageBreak/>
        <w:t>НА ОСНОВАНИИ ВЫШЕИЗЛОЖЕННОГО РЕКОМЕНДУЕТСЯ:</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1) довести полученные результаты до участников образовательного процесса; </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2) обсудить полученные результаты в педагогических коллективах; </w:t>
      </w:r>
    </w:p>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3)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 в том числе: </w:t>
      </w:r>
    </w:p>
    <w:p w:rsidR="00A5469E" w:rsidRPr="00535B47" w:rsidRDefault="00A5469E">
      <w:pPr>
        <w:jc w:val="both"/>
        <w:rPr>
          <w:rFonts w:ascii="Times New Roman" w:eastAsia="Times New Roman" w:hAnsi="Times New Roman" w:cs="Times New Roman"/>
          <w:sz w:val="24"/>
          <w:szCs w:val="24"/>
        </w:rPr>
      </w:pPr>
    </w:p>
    <w:tbl>
      <w:tblPr>
        <w:tblStyle w:val="af3"/>
        <w:tblW w:w="10575" w:type="dxa"/>
        <w:tblInd w:w="0" w:type="dxa"/>
        <w:tblBorders>
          <w:top w:val="nil"/>
          <w:left w:val="nil"/>
          <w:bottom w:val="nil"/>
          <w:right w:val="nil"/>
          <w:insideH w:val="nil"/>
          <w:insideV w:val="nil"/>
        </w:tblBorders>
        <w:tblLayout w:type="fixed"/>
        <w:tblLook w:val="0600"/>
      </w:tblPr>
      <w:tblGrid>
        <w:gridCol w:w="2745"/>
        <w:gridCol w:w="7830"/>
      </w:tblGrid>
      <w:tr w:rsidR="00A5469E" w:rsidRPr="00535B47">
        <w:trPr>
          <w:trHeight w:val="1020"/>
        </w:trPr>
        <w:tc>
          <w:tcPr>
            <w:tcW w:w="27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3.1 разместить необходимую информацию </w:t>
            </w:r>
          </w:p>
        </w:tc>
        <w:tc>
          <w:tcPr>
            <w:tcW w:w="78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на официальных сайтах в соответствии с утвержденными требованиями;</w:t>
            </w:r>
          </w:p>
        </w:tc>
      </w:tr>
    </w:tbl>
    <w:p w:rsidR="00A5469E" w:rsidRPr="00535B47" w:rsidRDefault="00A5469E">
      <w:pPr>
        <w:jc w:val="both"/>
        <w:rPr>
          <w:rFonts w:ascii="Times New Roman" w:eastAsia="Times New Roman" w:hAnsi="Times New Roman" w:cs="Times New Roman"/>
          <w:sz w:val="24"/>
          <w:szCs w:val="24"/>
        </w:rPr>
      </w:pPr>
    </w:p>
    <w:tbl>
      <w:tblPr>
        <w:tblStyle w:val="af4"/>
        <w:tblW w:w="10575" w:type="dxa"/>
        <w:tblInd w:w="0" w:type="dxa"/>
        <w:tblBorders>
          <w:top w:val="nil"/>
          <w:left w:val="nil"/>
          <w:bottom w:val="nil"/>
          <w:right w:val="nil"/>
          <w:insideH w:val="nil"/>
          <w:insideV w:val="nil"/>
        </w:tblBorders>
        <w:tblLayout w:type="fixed"/>
        <w:tblLook w:val="0600"/>
      </w:tblPr>
      <w:tblGrid>
        <w:gridCol w:w="2730"/>
        <w:gridCol w:w="7845"/>
      </w:tblGrid>
      <w:tr w:rsidR="00A5469E" w:rsidRPr="00535B47">
        <w:trPr>
          <w:trHeight w:val="700"/>
        </w:trPr>
        <w:tc>
          <w:tcPr>
            <w:tcW w:w="2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3.2. обеспечить комфортные условия оказания услуг:</w:t>
            </w:r>
          </w:p>
        </w:tc>
        <w:tc>
          <w:tcPr>
            <w:tcW w:w="78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наличие зоны отдыха (ожидания);</w:t>
            </w:r>
          </w:p>
        </w:tc>
      </w:tr>
    </w:tbl>
    <w:p w:rsidR="00A5469E" w:rsidRPr="00535B47" w:rsidRDefault="00A5469E">
      <w:pPr>
        <w:jc w:val="both"/>
        <w:rPr>
          <w:rFonts w:ascii="Times New Roman" w:eastAsia="Times New Roman" w:hAnsi="Times New Roman" w:cs="Times New Roman"/>
          <w:sz w:val="24"/>
          <w:szCs w:val="24"/>
        </w:rPr>
      </w:pPr>
    </w:p>
    <w:tbl>
      <w:tblPr>
        <w:tblStyle w:val="af5"/>
        <w:tblW w:w="10575" w:type="dxa"/>
        <w:tblInd w:w="0" w:type="dxa"/>
        <w:tblBorders>
          <w:top w:val="nil"/>
          <w:left w:val="nil"/>
          <w:bottom w:val="nil"/>
          <w:right w:val="nil"/>
          <w:insideH w:val="nil"/>
          <w:insideV w:val="nil"/>
        </w:tblBorders>
        <w:tblLayout w:type="fixed"/>
        <w:tblLook w:val="0600"/>
      </w:tblPr>
      <w:tblGrid>
        <w:gridCol w:w="2715"/>
        <w:gridCol w:w="7860"/>
      </w:tblGrid>
      <w:tr w:rsidR="00A5469E" w:rsidRPr="00535B47">
        <w:trPr>
          <w:trHeight w:val="1260"/>
        </w:trPr>
        <w:tc>
          <w:tcPr>
            <w:tcW w:w="27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3.3. принять меры по оборудованию территории, прилегающей к зданиям организации, и помещений с учетом доступности для инвалидов:</w:t>
            </w:r>
          </w:p>
        </w:tc>
        <w:tc>
          <w:tcPr>
            <w:tcW w:w="78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tc>
      </w:tr>
    </w:tbl>
    <w:p w:rsidR="00A5469E" w:rsidRPr="00535B47" w:rsidRDefault="00A5469E">
      <w:pPr>
        <w:jc w:val="both"/>
        <w:rPr>
          <w:rFonts w:ascii="Times New Roman" w:eastAsia="Times New Roman" w:hAnsi="Times New Roman" w:cs="Times New Roman"/>
          <w:sz w:val="24"/>
          <w:szCs w:val="24"/>
        </w:rPr>
      </w:pPr>
    </w:p>
    <w:tbl>
      <w:tblPr>
        <w:tblStyle w:val="af6"/>
        <w:tblW w:w="10575" w:type="dxa"/>
        <w:tblInd w:w="0" w:type="dxa"/>
        <w:tblBorders>
          <w:top w:val="nil"/>
          <w:left w:val="nil"/>
          <w:bottom w:val="nil"/>
          <w:right w:val="nil"/>
          <w:insideH w:val="nil"/>
          <w:insideV w:val="nil"/>
        </w:tblBorders>
        <w:tblLayout w:type="fixed"/>
        <w:tblLook w:val="0600"/>
      </w:tblPr>
      <w:tblGrid>
        <w:gridCol w:w="2700"/>
        <w:gridCol w:w="7875"/>
      </w:tblGrid>
      <w:tr w:rsidR="00A5469E" w:rsidRPr="00535B47">
        <w:trPr>
          <w:trHeight w:val="1800"/>
        </w:trPr>
        <w:tc>
          <w:tcPr>
            <w:tcW w:w="2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3.4. принять меры по обеспечению условий доступности, позволяющих инвалидам получать услуги наравне с другими:</w:t>
            </w:r>
          </w:p>
        </w:tc>
        <w:tc>
          <w:tcPr>
            <w:tcW w:w="787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A5469E" w:rsidRPr="00535B47" w:rsidRDefault="005C2DF4">
            <w:pPr>
              <w:spacing w:line="240" w:lineRule="auto"/>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bl>
    <w:p w:rsidR="00A5469E" w:rsidRPr="00535B47" w:rsidRDefault="00A5469E">
      <w:pPr>
        <w:jc w:val="both"/>
        <w:rPr>
          <w:rFonts w:ascii="Times New Roman" w:eastAsia="Times New Roman" w:hAnsi="Times New Roman" w:cs="Times New Roman"/>
          <w:sz w:val="24"/>
          <w:szCs w:val="24"/>
        </w:rPr>
      </w:pPr>
    </w:p>
    <w:p w:rsidR="00A5469E" w:rsidRPr="00535B47" w:rsidRDefault="005C2DF4">
      <w:pPr>
        <w:jc w:val="both"/>
        <w:rPr>
          <w:rFonts w:ascii="Times New Roman" w:eastAsia="Times New Roman" w:hAnsi="Times New Roman" w:cs="Times New Roman"/>
          <w:sz w:val="24"/>
          <w:szCs w:val="24"/>
        </w:rPr>
      </w:pPr>
      <w:r w:rsidRPr="00535B47">
        <w:rPr>
          <w:rFonts w:ascii="Times New Roman" w:eastAsia="Times New Roman" w:hAnsi="Times New Roman" w:cs="Times New Roman"/>
          <w:sz w:val="24"/>
          <w:szCs w:val="24"/>
        </w:rPr>
        <w:t xml:space="preserve">4. принять во внимание результаты проведенного опроса. </w:t>
      </w:r>
    </w:p>
    <w:sectPr w:rsidR="00A5469E" w:rsidRPr="00535B47" w:rsidSect="00347800">
      <w:headerReference w:type="default" r:id="rId7"/>
      <w:footerReference w:type="default" r:id="rId8"/>
      <w:pgSz w:w="11906" w:h="16838"/>
      <w:pgMar w:top="1133" w:right="566" w:bottom="566" w:left="566"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ECA" w:rsidRDefault="00E23ECA">
      <w:pPr>
        <w:spacing w:line="240" w:lineRule="auto"/>
      </w:pPr>
      <w:r>
        <w:separator/>
      </w:r>
    </w:p>
  </w:endnote>
  <w:endnote w:type="continuationSeparator" w:id="1">
    <w:p w:rsidR="00E23ECA" w:rsidRDefault="00E23E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69E" w:rsidRDefault="00A546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ECA" w:rsidRDefault="00E23ECA">
      <w:pPr>
        <w:spacing w:line="240" w:lineRule="auto"/>
      </w:pPr>
      <w:r>
        <w:separator/>
      </w:r>
    </w:p>
  </w:footnote>
  <w:footnote w:type="continuationSeparator" w:id="1">
    <w:p w:rsidR="00E23ECA" w:rsidRDefault="00E23EC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69E" w:rsidRDefault="00A5469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5469E"/>
    <w:rsid w:val="002153D2"/>
    <w:rsid w:val="00347800"/>
    <w:rsid w:val="00493DB2"/>
    <w:rsid w:val="00535B47"/>
    <w:rsid w:val="005C2DF4"/>
    <w:rsid w:val="006D2AA1"/>
    <w:rsid w:val="009513DA"/>
    <w:rsid w:val="00A5469E"/>
    <w:rsid w:val="00E23E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800"/>
  </w:style>
  <w:style w:type="paragraph" w:styleId="1">
    <w:name w:val="heading 1"/>
    <w:basedOn w:val="a"/>
    <w:next w:val="a"/>
    <w:uiPriority w:val="9"/>
    <w:qFormat/>
    <w:rsid w:val="00347800"/>
    <w:pPr>
      <w:keepNext/>
      <w:keepLines/>
      <w:spacing w:before="400" w:after="120"/>
      <w:outlineLvl w:val="0"/>
    </w:pPr>
    <w:rPr>
      <w:sz w:val="40"/>
      <w:szCs w:val="40"/>
    </w:rPr>
  </w:style>
  <w:style w:type="paragraph" w:styleId="2">
    <w:name w:val="heading 2"/>
    <w:basedOn w:val="a"/>
    <w:next w:val="a"/>
    <w:uiPriority w:val="9"/>
    <w:semiHidden/>
    <w:unhideWhenUsed/>
    <w:qFormat/>
    <w:rsid w:val="00347800"/>
    <w:pPr>
      <w:keepNext/>
      <w:keepLines/>
      <w:spacing w:before="360" w:after="120"/>
      <w:outlineLvl w:val="1"/>
    </w:pPr>
    <w:rPr>
      <w:sz w:val="32"/>
      <w:szCs w:val="32"/>
    </w:rPr>
  </w:style>
  <w:style w:type="paragraph" w:styleId="3">
    <w:name w:val="heading 3"/>
    <w:basedOn w:val="a"/>
    <w:next w:val="a"/>
    <w:uiPriority w:val="9"/>
    <w:semiHidden/>
    <w:unhideWhenUsed/>
    <w:qFormat/>
    <w:rsid w:val="00347800"/>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347800"/>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347800"/>
    <w:pPr>
      <w:keepNext/>
      <w:keepLines/>
      <w:spacing w:before="240" w:after="80"/>
      <w:outlineLvl w:val="4"/>
    </w:pPr>
    <w:rPr>
      <w:color w:val="666666"/>
    </w:rPr>
  </w:style>
  <w:style w:type="paragraph" w:styleId="6">
    <w:name w:val="heading 6"/>
    <w:basedOn w:val="a"/>
    <w:next w:val="a"/>
    <w:uiPriority w:val="9"/>
    <w:semiHidden/>
    <w:unhideWhenUsed/>
    <w:qFormat/>
    <w:rsid w:val="0034780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47800"/>
    <w:tblPr>
      <w:tblCellMar>
        <w:top w:w="0" w:type="dxa"/>
        <w:left w:w="0" w:type="dxa"/>
        <w:bottom w:w="0" w:type="dxa"/>
        <w:right w:w="0" w:type="dxa"/>
      </w:tblCellMar>
    </w:tblPr>
  </w:style>
  <w:style w:type="paragraph" w:styleId="a3">
    <w:name w:val="Title"/>
    <w:basedOn w:val="a"/>
    <w:next w:val="a"/>
    <w:uiPriority w:val="10"/>
    <w:qFormat/>
    <w:rsid w:val="00347800"/>
    <w:pPr>
      <w:keepNext/>
      <w:keepLines/>
      <w:spacing w:after="60"/>
    </w:pPr>
    <w:rPr>
      <w:sz w:val="52"/>
      <w:szCs w:val="52"/>
    </w:rPr>
  </w:style>
  <w:style w:type="paragraph" w:styleId="a4">
    <w:name w:val="Subtitle"/>
    <w:basedOn w:val="a"/>
    <w:next w:val="a"/>
    <w:uiPriority w:val="11"/>
    <w:qFormat/>
    <w:rsid w:val="00347800"/>
    <w:pPr>
      <w:keepNext/>
      <w:keepLines/>
      <w:spacing w:after="320"/>
    </w:pPr>
    <w:rPr>
      <w:color w:val="666666"/>
      <w:sz w:val="30"/>
      <w:szCs w:val="30"/>
    </w:rPr>
  </w:style>
  <w:style w:type="table" w:customStyle="1" w:styleId="a5">
    <w:basedOn w:val="TableNormal"/>
    <w:rsid w:val="00347800"/>
    <w:tblPr>
      <w:tblStyleRowBandSize w:val="1"/>
      <w:tblStyleColBandSize w:val="1"/>
      <w:tblCellMar>
        <w:top w:w="100" w:type="dxa"/>
        <w:left w:w="100" w:type="dxa"/>
        <w:bottom w:w="100" w:type="dxa"/>
        <w:right w:w="100" w:type="dxa"/>
      </w:tblCellMar>
    </w:tblPr>
  </w:style>
  <w:style w:type="table" w:customStyle="1" w:styleId="a6">
    <w:basedOn w:val="TableNormal"/>
    <w:rsid w:val="00347800"/>
    <w:tblPr>
      <w:tblStyleRowBandSize w:val="1"/>
      <w:tblStyleColBandSize w:val="1"/>
      <w:tblCellMar>
        <w:top w:w="100" w:type="dxa"/>
        <w:left w:w="100" w:type="dxa"/>
        <w:bottom w:w="100" w:type="dxa"/>
        <w:right w:w="100" w:type="dxa"/>
      </w:tblCellMar>
    </w:tblPr>
  </w:style>
  <w:style w:type="table" w:customStyle="1" w:styleId="a7">
    <w:basedOn w:val="TableNormal"/>
    <w:rsid w:val="00347800"/>
    <w:tblPr>
      <w:tblStyleRowBandSize w:val="1"/>
      <w:tblStyleColBandSize w:val="1"/>
      <w:tblCellMar>
        <w:top w:w="100" w:type="dxa"/>
        <w:left w:w="100" w:type="dxa"/>
        <w:bottom w:w="100" w:type="dxa"/>
        <w:right w:w="100" w:type="dxa"/>
      </w:tblCellMar>
    </w:tblPr>
  </w:style>
  <w:style w:type="table" w:customStyle="1" w:styleId="a8">
    <w:basedOn w:val="TableNormal"/>
    <w:rsid w:val="00347800"/>
    <w:tblPr>
      <w:tblStyleRowBandSize w:val="1"/>
      <w:tblStyleColBandSize w:val="1"/>
      <w:tblCellMar>
        <w:top w:w="100" w:type="dxa"/>
        <w:left w:w="100" w:type="dxa"/>
        <w:bottom w:w="100" w:type="dxa"/>
        <w:right w:w="100" w:type="dxa"/>
      </w:tblCellMar>
    </w:tblPr>
  </w:style>
  <w:style w:type="table" w:customStyle="1" w:styleId="a9">
    <w:basedOn w:val="TableNormal"/>
    <w:rsid w:val="00347800"/>
    <w:tblPr>
      <w:tblStyleRowBandSize w:val="1"/>
      <w:tblStyleColBandSize w:val="1"/>
      <w:tblCellMar>
        <w:top w:w="100" w:type="dxa"/>
        <w:left w:w="100" w:type="dxa"/>
        <w:bottom w:w="100" w:type="dxa"/>
        <w:right w:w="100" w:type="dxa"/>
      </w:tblCellMar>
    </w:tblPr>
  </w:style>
  <w:style w:type="table" w:customStyle="1" w:styleId="aa">
    <w:basedOn w:val="TableNormal"/>
    <w:rsid w:val="00347800"/>
    <w:tblPr>
      <w:tblStyleRowBandSize w:val="1"/>
      <w:tblStyleColBandSize w:val="1"/>
      <w:tblCellMar>
        <w:top w:w="100" w:type="dxa"/>
        <w:left w:w="100" w:type="dxa"/>
        <w:bottom w:w="100" w:type="dxa"/>
        <w:right w:w="100" w:type="dxa"/>
      </w:tblCellMar>
    </w:tblPr>
  </w:style>
  <w:style w:type="table" w:customStyle="1" w:styleId="ab">
    <w:basedOn w:val="TableNormal"/>
    <w:rsid w:val="00347800"/>
    <w:tblPr>
      <w:tblStyleRowBandSize w:val="1"/>
      <w:tblStyleColBandSize w:val="1"/>
      <w:tblCellMar>
        <w:top w:w="100" w:type="dxa"/>
        <w:left w:w="100" w:type="dxa"/>
        <w:bottom w:w="100" w:type="dxa"/>
        <w:right w:w="100" w:type="dxa"/>
      </w:tblCellMar>
    </w:tblPr>
  </w:style>
  <w:style w:type="table" w:customStyle="1" w:styleId="ac">
    <w:basedOn w:val="TableNormal"/>
    <w:rsid w:val="00347800"/>
    <w:tblPr>
      <w:tblStyleRowBandSize w:val="1"/>
      <w:tblStyleColBandSize w:val="1"/>
      <w:tblCellMar>
        <w:top w:w="100" w:type="dxa"/>
        <w:left w:w="100" w:type="dxa"/>
        <w:bottom w:w="100" w:type="dxa"/>
        <w:right w:w="100" w:type="dxa"/>
      </w:tblCellMar>
    </w:tblPr>
  </w:style>
  <w:style w:type="table" w:customStyle="1" w:styleId="ad">
    <w:basedOn w:val="TableNormal"/>
    <w:rsid w:val="00347800"/>
    <w:tblPr>
      <w:tblStyleRowBandSize w:val="1"/>
      <w:tblStyleColBandSize w:val="1"/>
      <w:tblCellMar>
        <w:top w:w="100" w:type="dxa"/>
        <w:left w:w="100" w:type="dxa"/>
        <w:bottom w:w="100" w:type="dxa"/>
        <w:right w:w="100" w:type="dxa"/>
      </w:tblCellMar>
    </w:tblPr>
  </w:style>
  <w:style w:type="table" w:customStyle="1" w:styleId="ae">
    <w:basedOn w:val="TableNormal"/>
    <w:rsid w:val="00347800"/>
    <w:tblPr>
      <w:tblStyleRowBandSize w:val="1"/>
      <w:tblStyleColBandSize w:val="1"/>
      <w:tblCellMar>
        <w:top w:w="100" w:type="dxa"/>
        <w:left w:w="100" w:type="dxa"/>
        <w:bottom w:w="100" w:type="dxa"/>
        <w:right w:w="100" w:type="dxa"/>
      </w:tblCellMar>
    </w:tblPr>
  </w:style>
  <w:style w:type="table" w:customStyle="1" w:styleId="af">
    <w:basedOn w:val="TableNormal"/>
    <w:rsid w:val="00347800"/>
    <w:tblPr>
      <w:tblStyleRowBandSize w:val="1"/>
      <w:tblStyleColBandSize w:val="1"/>
      <w:tblCellMar>
        <w:top w:w="100" w:type="dxa"/>
        <w:left w:w="100" w:type="dxa"/>
        <w:bottom w:w="100" w:type="dxa"/>
        <w:right w:w="100" w:type="dxa"/>
      </w:tblCellMar>
    </w:tblPr>
  </w:style>
  <w:style w:type="table" w:customStyle="1" w:styleId="af0">
    <w:basedOn w:val="TableNormal"/>
    <w:rsid w:val="00347800"/>
    <w:tblPr>
      <w:tblStyleRowBandSize w:val="1"/>
      <w:tblStyleColBandSize w:val="1"/>
      <w:tblCellMar>
        <w:top w:w="100" w:type="dxa"/>
        <w:left w:w="100" w:type="dxa"/>
        <w:bottom w:w="100" w:type="dxa"/>
        <w:right w:w="100" w:type="dxa"/>
      </w:tblCellMar>
    </w:tblPr>
  </w:style>
  <w:style w:type="table" w:customStyle="1" w:styleId="af1">
    <w:basedOn w:val="TableNormal"/>
    <w:rsid w:val="00347800"/>
    <w:tblPr>
      <w:tblStyleRowBandSize w:val="1"/>
      <w:tblStyleColBandSize w:val="1"/>
      <w:tblCellMar>
        <w:top w:w="100" w:type="dxa"/>
        <w:left w:w="100" w:type="dxa"/>
        <w:bottom w:w="100" w:type="dxa"/>
        <w:right w:w="100" w:type="dxa"/>
      </w:tblCellMar>
    </w:tblPr>
  </w:style>
  <w:style w:type="table" w:customStyle="1" w:styleId="af2">
    <w:basedOn w:val="TableNormal"/>
    <w:rsid w:val="00347800"/>
    <w:tblPr>
      <w:tblStyleRowBandSize w:val="1"/>
      <w:tblStyleColBandSize w:val="1"/>
      <w:tblCellMar>
        <w:top w:w="100" w:type="dxa"/>
        <w:left w:w="100" w:type="dxa"/>
        <w:bottom w:w="100" w:type="dxa"/>
        <w:right w:w="100" w:type="dxa"/>
      </w:tblCellMar>
    </w:tblPr>
  </w:style>
  <w:style w:type="table" w:customStyle="1" w:styleId="af3">
    <w:basedOn w:val="TableNormal"/>
    <w:rsid w:val="00347800"/>
    <w:tblPr>
      <w:tblStyleRowBandSize w:val="1"/>
      <w:tblStyleColBandSize w:val="1"/>
      <w:tblCellMar>
        <w:top w:w="100" w:type="dxa"/>
        <w:left w:w="100" w:type="dxa"/>
        <w:bottom w:w="100" w:type="dxa"/>
        <w:right w:w="100" w:type="dxa"/>
      </w:tblCellMar>
    </w:tblPr>
  </w:style>
  <w:style w:type="table" w:customStyle="1" w:styleId="af4">
    <w:basedOn w:val="TableNormal"/>
    <w:rsid w:val="00347800"/>
    <w:tblPr>
      <w:tblStyleRowBandSize w:val="1"/>
      <w:tblStyleColBandSize w:val="1"/>
      <w:tblCellMar>
        <w:top w:w="100" w:type="dxa"/>
        <w:left w:w="100" w:type="dxa"/>
        <w:bottom w:w="100" w:type="dxa"/>
        <w:right w:w="100" w:type="dxa"/>
      </w:tblCellMar>
    </w:tblPr>
  </w:style>
  <w:style w:type="table" w:customStyle="1" w:styleId="af5">
    <w:basedOn w:val="TableNormal"/>
    <w:rsid w:val="00347800"/>
    <w:tblPr>
      <w:tblStyleRowBandSize w:val="1"/>
      <w:tblStyleColBandSize w:val="1"/>
      <w:tblCellMar>
        <w:top w:w="100" w:type="dxa"/>
        <w:left w:w="100" w:type="dxa"/>
        <w:bottom w:w="100" w:type="dxa"/>
        <w:right w:w="100" w:type="dxa"/>
      </w:tblCellMar>
    </w:tblPr>
  </w:style>
  <w:style w:type="table" w:customStyle="1" w:styleId="af6">
    <w:basedOn w:val="TableNormal"/>
    <w:rsid w:val="00347800"/>
    <w:tblPr>
      <w:tblStyleRowBandSize w:val="1"/>
      <w:tblStyleColBandSize w:val="1"/>
      <w:tblCellMar>
        <w:top w:w="100" w:type="dxa"/>
        <w:left w:w="100" w:type="dxa"/>
        <w:bottom w:w="100" w:type="dxa"/>
        <w:right w:w="100" w:type="dxa"/>
      </w:tblCellMar>
    </w:tblPr>
  </w:style>
  <w:style w:type="paragraph" w:styleId="af7">
    <w:name w:val="Balloon Text"/>
    <w:basedOn w:val="a"/>
    <w:link w:val="af8"/>
    <w:uiPriority w:val="99"/>
    <w:semiHidden/>
    <w:unhideWhenUsed/>
    <w:rsid w:val="002153D2"/>
    <w:pPr>
      <w:spacing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2153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7410</Words>
  <Characters>42243</Characters>
  <Application>Microsoft Office Word</Application>
  <DocSecurity>0</DocSecurity>
  <Lines>352</Lines>
  <Paragraphs>99</Paragraphs>
  <ScaleCrop>false</ScaleCrop>
  <Company/>
  <LinksUpToDate>false</LinksUpToDate>
  <CharactersWithSpaces>49554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Озерская ООШ</cp:lastModifiedBy>
  <cp:revision>6</cp:revision>
  <dcterms:created xsi:type="dcterms:W3CDTF">2020-05-26T05:32:00Z</dcterms:created>
  <dcterms:modified xsi:type="dcterms:W3CDTF">2020-05-27T07:08:00Z</dcterms:modified>
</cp:coreProperties>
</file>